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9CE" w:rsidRDefault="009D19CE" w:rsidP="00EB3811">
      <w:pPr>
        <w:spacing w:after="0" w:line="240" w:lineRule="auto"/>
        <w:jc w:val="both"/>
        <w:rPr>
          <w:rFonts w:ascii="Arial" w:hAnsi="Arial" w:cs="Arial"/>
          <w:sz w:val="24"/>
          <w:szCs w:val="24"/>
        </w:rPr>
      </w:pPr>
      <w:r>
        <w:rPr>
          <w:rFonts w:ascii="Arial" w:hAnsi="Arial" w:cs="Arial"/>
          <w:sz w:val="24"/>
          <w:szCs w:val="24"/>
        </w:rPr>
        <w:t xml:space="preserve">ÚLTIMA </w:t>
      </w:r>
      <w:r w:rsidR="008E1595">
        <w:rPr>
          <w:rFonts w:ascii="Arial" w:hAnsi="Arial" w:cs="Arial"/>
          <w:sz w:val="24"/>
          <w:szCs w:val="24"/>
        </w:rPr>
        <w:t>ENMIEDA</w:t>
      </w:r>
      <w:r w:rsidR="00F87FA3">
        <w:rPr>
          <w:rFonts w:ascii="Arial" w:hAnsi="Arial" w:cs="Arial"/>
          <w:sz w:val="24"/>
          <w:szCs w:val="24"/>
        </w:rPr>
        <w:t xml:space="preserve"> </w:t>
      </w:r>
      <w:bookmarkStart w:id="0" w:name="_GoBack"/>
      <w:bookmarkEnd w:id="0"/>
      <w:r>
        <w:rPr>
          <w:rFonts w:ascii="Arial" w:hAnsi="Arial" w:cs="Arial"/>
          <w:sz w:val="24"/>
          <w:szCs w:val="24"/>
        </w:rPr>
        <w:t xml:space="preserve">PUBLICADA EN EL PERIÓDICO OFICIAL: </w:t>
      </w:r>
      <w:r w:rsidR="008E1595">
        <w:rPr>
          <w:rFonts w:ascii="Arial" w:hAnsi="Arial" w:cs="Arial"/>
          <w:sz w:val="24"/>
          <w:szCs w:val="24"/>
        </w:rPr>
        <w:t>13 DE JUNIO DE 2022</w:t>
      </w:r>
    </w:p>
    <w:p w:rsidR="009D19CE" w:rsidRDefault="009D19CE" w:rsidP="00EB3811">
      <w:pPr>
        <w:spacing w:after="0" w:line="240" w:lineRule="auto"/>
        <w:jc w:val="both"/>
        <w:rPr>
          <w:rFonts w:ascii="Arial" w:hAnsi="Arial" w:cs="Arial"/>
          <w:sz w:val="24"/>
          <w:szCs w:val="24"/>
        </w:rPr>
      </w:pPr>
    </w:p>
    <w:p w:rsidR="00EB3811" w:rsidRPr="00EB3811" w:rsidRDefault="00EB3811" w:rsidP="00EB3811">
      <w:pPr>
        <w:spacing w:after="0" w:line="240" w:lineRule="auto"/>
        <w:jc w:val="both"/>
        <w:rPr>
          <w:rFonts w:ascii="Arial" w:hAnsi="Arial" w:cs="Arial"/>
          <w:sz w:val="24"/>
          <w:szCs w:val="24"/>
        </w:rPr>
      </w:pPr>
      <w:r w:rsidRPr="00EB3811">
        <w:rPr>
          <w:rFonts w:ascii="Arial" w:hAnsi="Arial" w:cs="Arial"/>
          <w:sz w:val="24"/>
          <w:szCs w:val="24"/>
        </w:rPr>
        <w:t>Ley publicada en la Tercera Sección del Periódico Oficial Ó</w:t>
      </w:r>
      <w:r w:rsidR="00A106B7">
        <w:rPr>
          <w:rFonts w:ascii="Arial" w:hAnsi="Arial" w:cs="Arial"/>
          <w:sz w:val="24"/>
          <w:szCs w:val="24"/>
        </w:rPr>
        <w:t xml:space="preserve">rgano del Gobierno del Estado, </w:t>
      </w:r>
      <w:r w:rsidRPr="00EB3811">
        <w:rPr>
          <w:rFonts w:ascii="Arial" w:hAnsi="Arial" w:cs="Arial"/>
          <w:sz w:val="24"/>
          <w:szCs w:val="24"/>
        </w:rPr>
        <w:t>el sábado 21 de octubre de 2017.</w:t>
      </w:r>
    </w:p>
    <w:p w:rsidR="00EB3811" w:rsidRDefault="00EB3811" w:rsidP="00EB3811">
      <w:pPr>
        <w:spacing w:after="0" w:line="240" w:lineRule="auto"/>
        <w:ind w:right="-544"/>
        <w:jc w:val="both"/>
        <w:rPr>
          <w:rFonts w:ascii="Arial" w:hAnsi="Arial" w:cs="Arial"/>
          <w:sz w:val="24"/>
          <w:szCs w:val="24"/>
          <w:lang w:val="en-CA"/>
        </w:rPr>
      </w:pPr>
    </w:p>
    <w:p w:rsidR="00EB3811" w:rsidRPr="00EB3811" w:rsidRDefault="00A106B7" w:rsidP="00006E8B">
      <w:pPr>
        <w:spacing w:after="0" w:line="240" w:lineRule="auto"/>
        <w:ind w:right="49"/>
        <w:jc w:val="both"/>
        <w:rPr>
          <w:rFonts w:ascii="Arial" w:hAnsi="Arial" w:cs="Arial"/>
          <w:sz w:val="24"/>
          <w:szCs w:val="24"/>
          <w:lang w:val="en-CA"/>
        </w:rPr>
      </w:pPr>
      <w:r>
        <w:rPr>
          <w:rFonts w:ascii="Arial" w:hAnsi="Arial" w:cs="Arial"/>
          <w:sz w:val="24"/>
          <w:szCs w:val="24"/>
          <w:lang w:val="en-CA"/>
        </w:rPr>
        <w:t xml:space="preserve">Al </w:t>
      </w:r>
      <w:proofErr w:type="spellStart"/>
      <w:r>
        <w:rPr>
          <w:rFonts w:ascii="Arial" w:hAnsi="Arial" w:cs="Arial"/>
          <w:sz w:val="24"/>
          <w:szCs w:val="24"/>
          <w:lang w:val="en-CA"/>
        </w:rPr>
        <w:t>margen</w:t>
      </w:r>
      <w:proofErr w:type="spellEnd"/>
      <w:r>
        <w:rPr>
          <w:rFonts w:ascii="Arial" w:hAnsi="Arial" w:cs="Arial"/>
          <w:sz w:val="24"/>
          <w:szCs w:val="24"/>
          <w:lang w:val="en-CA"/>
        </w:rPr>
        <w:t xml:space="preserve"> </w:t>
      </w:r>
      <w:r w:rsidR="00EB3811" w:rsidRPr="00EB3811">
        <w:rPr>
          <w:rFonts w:ascii="Arial" w:hAnsi="Arial" w:cs="Arial"/>
          <w:sz w:val="24"/>
          <w:szCs w:val="24"/>
          <w:lang w:val="en-CA"/>
        </w:rPr>
        <w:t xml:space="preserve">un </w:t>
      </w:r>
      <w:proofErr w:type="spellStart"/>
      <w:r w:rsidR="00EB3811" w:rsidRPr="00EB3811">
        <w:rPr>
          <w:rFonts w:ascii="Arial" w:hAnsi="Arial" w:cs="Arial"/>
          <w:sz w:val="24"/>
          <w:szCs w:val="24"/>
          <w:lang w:val="en-CA"/>
        </w:rPr>
        <w:t>Sello</w:t>
      </w:r>
      <w:proofErr w:type="spellEnd"/>
      <w:r w:rsidR="00EB3811" w:rsidRPr="00EB3811">
        <w:rPr>
          <w:rFonts w:ascii="Arial" w:hAnsi="Arial" w:cs="Arial"/>
          <w:sz w:val="24"/>
          <w:szCs w:val="24"/>
          <w:lang w:val="en-CA"/>
        </w:rPr>
        <w:t xml:space="preserve"> con el Escudo Nacional que dice: </w:t>
      </w:r>
      <w:proofErr w:type="spellStart"/>
      <w:r w:rsidR="00EB3811" w:rsidRPr="00EB3811">
        <w:rPr>
          <w:rFonts w:ascii="Arial" w:hAnsi="Arial" w:cs="Arial"/>
          <w:sz w:val="24"/>
          <w:szCs w:val="24"/>
          <w:lang w:val="en-CA"/>
        </w:rPr>
        <w:t>Estados</w:t>
      </w:r>
      <w:proofErr w:type="spellEnd"/>
      <w:r w:rsidR="00EB3811" w:rsidRPr="00EB3811">
        <w:rPr>
          <w:rFonts w:ascii="Arial" w:hAnsi="Arial" w:cs="Arial"/>
          <w:sz w:val="24"/>
          <w:szCs w:val="24"/>
          <w:lang w:val="en-CA"/>
        </w:rPr>
        <w:t xml:space="preserve"> </w:t>
      </w:r>
      <w:proofErr w:type="spellStart"/>
      <w:r w:rsidR="00EB3811" w:rsidRPr="00EB3811">
        <w:rPr>
          <w:rFonts w:ascii="Arial" w:hAnsi="Arial" w:cs="Arial"/>
          <w:sz w:val="24"/>
          <w:szCs w:val="24"/>
          <w:lang w:val="en-CA"/>
        </w:rPr>
        <w:t>Unidos</w:t>
      </w:r>
      <w:proofErr w:type="spellEnd"/>
      <w:r w:rsidR="00EB3811" w:rsidRPr="00EB3811">
        <w:rPr>
          <w:rFonts w:ascii="Arial" w:hAnsi="Arial" w:cs="Arial"/>
          <w:sz w:val="24"/>
          <w:szCs w:val="24"/>
          <w:lang w:val="en-CA"/>
        </w:rPr>
        <w:t xml:space="preserve"> </w:t>
      </w:r>
      <w:proofErr w:type="spellStart"/>
      <w:r w:rsidR="00EB3811" w:rsidRPr="00EB3811">
        <w:rPr>
          <w:rFonts w:ascii="Arial" w:hAnsi="Arial" w:cs="Arial"/>
          <w:sz w:val="24"/>
          <w:szCs w:val="24"/>
          <w:lang w:val="en-CA"/>
        </w:rPr>
        <w:t>Mexicano</w:t>
      </w:r>
      <w:r w:rsidR="00EB3811">
        <w:rPr>
          <w:rFonts w:ascii="Arial" w:hAnsi="Arial" w:cs="Arial"/>
          <w:sz w:val="24"/>
          <w:szCs w:val="24"/>
          <w:lang w:val="en-CA"/>
        </w:rPr>
        <w:t>s</w:t>
      </w:r>
      <w:proofErr w:type="spellEnd"/>
      <w:proofErr w:type="gramStart"/>
      <w:r w:rsidR="00EB3811" w:rsidRPr="00EB3811">
        <w:rPr>
          <w:rFonts w:ascii="Arial" w:hAnsi="Arial" w:cs="Arial"/>
          <w:sz w:val="24"/>
          <w:szCs w:val="24"/>
          <w:lang w:val="en-CA"/>
        </w:rPr>
        <w:t>.-</w:t>
      </w:r>
      <w:proofErr w:type="gramEnd"/>
      <w:r w:rsidR="00EB3811" w:rsidRPr="00EB3811">
        <w:rPr>
          <w:rFonts w:ascii="Arial" w:hAnsi="Arial" w:cs="Arial"/>
          <w:sz w:val="24"/>
          <w:szCs w:val="24"/>
          <w:lang w:val="en-CA"/>
        </w:rPr>
        <w:t xml:space="preserve"> </w:t>
      </w:r>
      <w:proofErr w:type="spellStart"/>
      <w:r w:rsidR="00EB3811" w:rsidRPr="00EB3811">
        <w:rPr>
          <w:rFonts w:ascii="Arial" w:hAnsi="Arial" w:cs="Arial"/>
          <w:sz w:val="24"/>
          <w:szCs w:val="24"/>
          <w:lang w:val="en-CA"/>
        </w:rPr>
        <w:t>Poder</w:t>
      </w:r>
      <w:proofErr w:type="spellEnd"/>
      <w:r w:rsidR="00EB3811" w:rsidRPr="00EB3811">
        <w:rPr>
          <w:rFonts w:ascii="Arial" w:hAnsi="Arial" w:cs="Arial"/>
          <w:sz w:val="24"/>
          <w:szCs w:val="24"/>
          <w:lang w:val="en-CA"/>
        </w:rPr>
        <w:t xml:space="preserve"> </w:t>
      </w:r>
      <w:proofErr w:type="spellStart"/>
      <w:r w:rsidR="00EB3811" w:rsidRPr="00EB3811">
        <w:rPr>
          <w:rFonts w:ascii="Arial" w:hAnsi="Arial" w:cs="Arial"/>
          <w:sz w:val="24"/>
          <w:szCs w:val="24"/>
          <w:lang w:val="en-CA"/>
        </w:rPr>
        <w:t>Legislativo</w:t>
      </w:r>
      <w:proofErr w:type="spellEnd"/>
      <w:r w:rsidR="00EB3811" w:rsidRPr="00EB3811">
        <w:rPr>
          <w:rFonts w:ascii="Arial" w:hAnsi="Arial" w:cs="Arial"/>
          <w:sz w:val="24"/>
          <w:szCs w:val="24"/>
          <w:lang w:val="en-CA"/>
        </w:rPr>
        <w:t>.- Nayarit.</w:t>
      </w:r>
    </w:p>
    <w:p w:rsidR="00EB3811" w:rsidRPr="00EB3811" w:rsidRDefault="00EB3811" w:rsidP="00EB3811">
      <w:pPr>
        <w:spacing w:after="0" w:line="240" w:lineRule="auto"/>
        <w:ind w:right="-544"/>
        <w:jc w:val="both"/>
        <w:rPr>
          <w:rFonts w:ascii="Arial" w:hAnsi="Arial" w:cs="Arial"/>
          <w:sz w:val="24"/>
          <w:szCs w:val="24"/>
          <w:lang w:val="en-CA"/>
        </w:rPr>
      </w:pPr>
    </w:p>
    <w:p w:rsidR="00EB3811" w:rsidRPr="00EB3811" w:rsidRDefault="00EB3811" w:rsidP="00EB3811">
      <w:pPr>
        <w:spacing w:after="0" w:line="240" w:lineRule="auto"/>
        <w:ind w:right="-547"/>
        <w:jc w:val="center"/>
        <w:rPr>
          <w:rFonts w:ascii="Arial" w:hAnsi="Arial" w:cs="Arial"/>
          <w:b/>
          <w:i/>
          <w:sz w:val="20"/>
          <w:szCs w:val="20"/>
          <w:lang w:val="en-CA"/>
        </w:rPr>
      </w:pPr>
      <w:proofErr w:type="spellStart"/>
      <w:r w:rsidRPr="00EB3811">
        <w:rPr>
          <w:rFonts w:ascii="Arial" w:hAnsi="Arial" w:cs="Arial"/>
          <w:b/>
          <w:i/>
          <w:sz w:val="20"/>
          <w:szCs w:val="20"/>
          <w:lang w:val="en-CA"/>
        </w:rPr>
        <w:t>Centenario</w:t>
      </w:r>
      <w:proofErr w:type="spellEnd"/>
      <w:r w:rsidRPr="00EB3811">
        <w:rPr>
          <w:rFonts w:ascii="Arial" w:hAnsi="Arial" w:cs="Arial"/>
          <w:b/>
          <w:i/>
          <w:sz w:val="20"/>
          <w:szCs w:val="20"/>
          <w:lang w:val="en-CA"/>
        </w:rPr>
        <w:t xml:space="preserve"> del Estado de Nayarit 1917-2017”</w:t>
      </w:r>
    </w:p>
    <w:p w:rsidR="00EB3811" w:rsidRPr="00EB3811" w:rsidRDefault="00EB3811" w:rsidP="00EB3811">
      <w:pPr>
        <w:spacing w:after="0" w:line="240" w:lineRule="auto"/>
        <w:jc w:val="both"/>
        <w:rPr>
          <w:rFonts w:ascii="Arial" w:hAnsi="Arial" w:cs="Arial"/>
          <w:sz w:val="24"/>
          <w:szCs w:val="24"/>
        </w:rPr>
      </w:pPr>
    </w:p>
    <w:p w:rsidR="00EB3811" w:rsidRPr="00EB3811" w:rsidRDefault="00EB3811" w:rsidP="00EB3811">
      <w:pPr>
        <w:spacing w:after="0" w:line="240" w:lineRule="auto"/>
        <w:jc w:val="both"/>
        <w:rPr>
          <w:rFonts w:ascii="Arial" w:hAnsi="Arial" w:cs="Arial"/>
          <w:sz w:val="24"/>
          <w:szCs w:val="24"/>
        </w:rPr>
      </w:pPr>
      <w:r w:rsidRPr="00EB3811">
        <w:rPr>
          <w:rFonts w:ascii="Arial" w:hAnsi="Arial" w:cs="Arial"/>
          <w:b/>
          <w:sz w:val="24"/>
          <w:szCs w:val="24"/>
        </w:rPr>
        <w:t>L.C. ANTONIO ECHEVARRÍA GARCÍA</w:t>
      </w:r>
      <w:r w:rsidRPr="00EB3811">
        <w:rPr>
          <w:rFonts w:ascii="Arial" w:hAnsi="Arial" w:cs="Arial"/>
          <w:sz w:val="24"/>
          <w:szCs w:val="24"/>
        </w:rPr>
        <w:t>, Gobernador Constitucional del Estado Libre y Soberano de Nayarit, a los habitantes del mismo, sabed:</w:t>
      </w:r>
    </w:p>
    <w:p w:rsidR="00AF13F8" w:rsidRDefault="00AF13F8" w:rsidP="00EB3811">
      <w:pPr>
        <w:spacing w:after="0" w:line="240" w:lineRule="auto"/>
        <w:jc w:val="both"/>
        <w:rPr>
          <w:rFonts w:ascii="Arial" w:hAnsi="Arial" w:cs="Arial"/>
          <w:sz w:val="24"/>
          <w:szCs w:val="24"/>
        </w:rPr>
      </w:pPr>
    </w:p>
    <w:p w:rsidR="00EB3811" w:rsidRPr="00EB3811" w:rsidRDefault="00EB3811" w:rsidP="00EB3811">
      <w:pPr>
        <w:spacing w:after="0" w:line="240" w:lineRule="auto"/>
        <w:jc w:val="both"/>
        <w:rPr>
          <w:rFonts w:ascii="Arial" w:hAnsi="Arial" w:cs="Arial"/>
          <w:sz w:val="24"/>
          <w:szCs w:val="24"/>
        </w:rPr>
      </w:pPr>
      <w:r w:rsidRPr="00EB3811">
        <w:rPr>
          <w:rFonts w:ascii="Arial" w:hAnsi="Arial" w:cs="Arial"/>
          <w:sz w:val="24"/>
          <w:szCs w:val="24"/>
        </w:rPr>
        <w:t>Que el H. Congreso Local, se ha servido dirigirme para su promulgación, el siguiente:</w:t>
      </w:r>
    </w:p>
    <w:p w:rsidR="002F1140" w:rsidRDefault="002F1140" w:rsidP="008945A7">
      <w:pPr>
        <w:spacing w:after="0" w:line="240" w:lineRule="auto"/>
        <w:ind w:left="1416" w:right="-376"/>
        <w:rPr>
          <w:rFonts w:ascii="Univers Condensed" w:hAnsi="Univers Condensed"/>
          <w:b/>
          <w:sz w:val="36"/>
          <w:szCs w:val="36"/>
        </w:rPr>
      </w:pPr>
    </w:p>
    <w:p w:rsidR="002F1140" w:rsidRPr="00AF13F8" w:rsidRDefault="002F1140" w:rsidP="00AF13F8">
      <w:pPr>
        <w:spacing w:after="0" w:line="240" w:lineRule="auto"/>
        <w:ind w:right="-376"/>
        <w:jc w:val="center"/>
        <w:rPr>
          <w:rFonts w:ascii="Arial" w:hAnsi="Arial" w:cs="Arial"/>
          <w:b/>
          <w:sz w:val="24"/>
          <w:szCs w:val="24"/>
        </w:rPr>
      </w:pPr>
      <w:r w:rsidRPr="00AF13F8">
        <w:rPr>
          <w:rFonts w:ascii="Arial" w:hAnsi="Arial" w:cs="Arial"/>
          <w:b/>
          <w:sz w:val="24"/>
          <w:szCs w:val="24"/>
        </w:rPr>
        <w:t>El Congreso del Estado Libre y Soberano de Nayarit</w:t>
      </w:r>
    </w:p>
    <w:p w:rsidR="002F1140" w:rsidRPr="00AF13F8" w:rsidRDefault="002F1140" w:rsidP="00AF13F8">
      <w:pPr>
        <w:spacing w:after="0" w:line="240" w:lineRule="auto"/>
        <w:jc w:val="center"/>
        <w:rPr>
          <w:rFonts w:ascii="Arial" w:hAnsi="Arial" w:cs="Arial"/>
          <w:b/>
          <w:bCs/>
          <w:sz w:val="24"/>
          <w:szCs w:val="24"/>
        </w:rPr>
      </w:pPr>
      <w:r w:rsidRPr="00AF13F8">
        <w:rPr>
          <w:rFonts w:ascii="Arial" w:hAnsi="Arial" w:cs="Arial"/>
          <w:b/>
          <w:sz w:val="24"/>
          <w:szCs w:val="24"/>
        </w:rPr>
        <w:t>representado por su XXXII Legislatura, decreta:</w:t>
      </w:r>
    </w:p>
    <w:p w:rsidR="002F1140" w:rsidRPr="00AF13F8" w:rsidRDefault="002F1140" w:rsidP="002F1140">
      <w:pPr>
        <w:tabs>
          <w:tab w:val="left" w:pos="1843"/>
          <w:tab w:val="left" w:pos="2268"/>
          <w:tab w:val="left" w:pos="6804"/>
        </w:tabs>
        <w:autoSpaceDE w:val="0"/>
        <w:autoSpaceDN w:val="0"/>
        <w:adjustRightInd w:val="0"/>
        <w:ind w:left="1985" w:right="1324"/>
        <w:jc w:val="both"/>
        <w:rPr>
          <w:rFonts w:ascii="Arial" w:hAnsi="Arial" w:cs="Arial"/>
          <w:b/>
          <w:color w:val="000000"/>
          <w:sz w:val="24"/>
          <w:szCs w:val="24"/>
        </w:rPr>
      </w:pPr>
    </w:p>
    <w:p w:rsidR="002F1140" w:rsidRPr="00AF13F8" w:rsidRDefault="002F1140" w:rsidP="00006E8B">
      <w:pPr>
        <w:tabs>
          <w:tab w:val="left" w:pos="1843"/>
          <w:tab w:val="left" w:pos="2268"/>
        </w:tabs>
        <w:autoSpaceDE w:val="0"/>
        <w:autoSpaceDN w:val="0"/>
        <w:adjustRightInd w:val="0"/>
        <w:ind w:right="49"/>
        <w:jc w:val="center"/>
        <w:rPr>
          <w:rFonts w:ascii="Arial" w:hAnsi="Arial" w:cs="Arial"/>
          <w:b/>
          <w:sz w:val="24"/>
          <w:szCs w:val="24"/>
        </w:rPr>
      </w:pPr>
      <w:r w:rsidRPr="00AF13F8">
        <w:rPr>
          <w:rFonts w:ascii="Arial" w:hAnsi="Arial" w:cs="Arial"/>
          <w:b/>
          <w:color w:val="000000"/>
          <w:sz w:val="24"/>
          <w:szCs w:val="24"/>
        </w:rPr>
        <w:t>LEY DE PR</w:t>
      </w:r>
      <w:r w:rsidR="00AF13F8">
        <w:rPr>
          <w:rFonts w:ascii="Arial" w:hAnsi="Arial" w:cs="Arial"/>
          <w:b/>
          <w:color w:val="000000"/>
          <w:sz w:val="24"/>
          <w:szCs w:val="24"/>
        </w:rPr>
        <w:t xml:space="preserve">OTECCIÓN DE DATOS PERSONALES EN </w:t>
      </w:r>
      <w:r w:rsidRPr="00AF13F8">
        <w:rPr>
          <w:rFonts w:ascii="Arial" w:hAnsi="Arial" w:cs="Arial"/>
          <w:b/>
          <w:color w:val="000000"/>
          <w:sz w:val="24"/>
          <w:szCs w:val="24"/>
        </w:rPr>
        <w:t>POSESIÓN DE SUJETOS OBLIGADOS PARA EL ESTADO DE NAYARIT</w:t>
      </w:r>
    </w:p>
    <w:p w:rsidR="002F1140" w:rsidRPr="00D15BCB" w:rsidRDefault="002F1140" w:rsidP="002F1140">
      <w:pPr>
        <w:spacing w:after="0"/>
        <w:jc w:val="both"/>
        <w:rPr>
          <w:rFonts w:ascii="Arial" w:hAnsi="Arial" w:cs="Arial"/>
          <w:sz w:val="20"/>
          <w:szCs w:val="20"/>
        </w:rPr>
      </w:pPr>
    </w:p>
    <w:p w:rsidR="002F1140" w:rsidRPr="00B7741A" w:rsidRDefault="002F1140" w:rsidP="00B7741A">
      <w:pPr>
        <w:pStyle w:val="Ttulo1"/>
        <w:spacing w:before="0" w:line="240" w:lineRule="auto"/>
        <w:jc w:val="center"/>
        <w:rPr>
          <w:rFonts w:ascii="Arial" w:hAnsi="Arial" w:cs="Arial"/>
          <w:b/>
          <w:color w:val="auto"/>
          <w:sz w:val="24"/>
          <w:szCs w:val="24"/>
        </w:rPr>
      </w:pPr>
      <w:bookmarkStart w:id="1" w:name="_Toc497122836"/>
      <w:r w:rsidRPr="00B7741A">
        <w:rPr>
          <w:rFonts w:ascii="Arial" w:hAnsi="Arial" w:cs="Arial"/>
          <w:b/>
          <w:color w:val="auto"/>
          <w:sz w:val="24"/>
          <w:szCs w:val="24"/>
        </w:rPr>
        <w:t>TÍTULO PRIMERO</w:t>
      </w:r>
      <w:bookmarkEnd w:id="1"/>
    </w:p>
    <w:p w:rsidR="002F1140" w:rsidRPr="00B7741A" w:rsidRDefault="002F1140" w:rsidP="00B7741A">
      <w:pPr>
        <w:pStyle w:val="Ttulo1"/>
        <w:spacing w:before="0" w:line="240" w:lineRule="auto"/>
        <w:jc w:val="center"/>
        <w:rPr>
          <w:rFonts w:ascii="Arial" w:hAnsi="Arial" w:cs="Arial"/>
          <w:b/>
          <w:color w:val="auto"/>
          <w:sz w:val="24"/>
          <w:szCs w:val="24"/>
        </w:rPr>
      </w:pPr>
      <w:bookmarkStart w:id="2" w:name="_Toc497122837"/>
      <w:r w:rsidRPr="00B7741A">
        <w:rPr>
          <w:rFonts w:ascii="Arial" w:hAnsi="Arial" w:cs="Arial"/>
          <w:b/>
          <w:color w:val="auto"/>
          <w:sz w:val="24"/>
          <w:szCs w:val="24"/>
        </w:rPr>
        <w:t>Disposiciones Generales</w:t>
      </w:r>
      <w:bookmarkEnd w:id="2"/>
    </w:p>
    <w:p w:rsidR="002F1140" w:rsidRPr="00B7741A" w:rsidRDefault="002F1140" w:rsidP="00B7741A">
      <w:pPr>
        <w:spacing w:after="0" w:line="240" w:lineRule="auto"/>
        <w:jc w:val="center"/>
        <w:rPr>
          <w:rFonts w:ascii="Arial" w:hAnsi="Arial" w:cs="Arial"/>
          <w:b/>
          <w:sz w:val="24"/>
          <w:szCs w:val="24"/>
        </w:rPr>
      </w:pPr>
    </w:p>
    <w:p w:rsidR="002F1140" w:rsidRPr="00B7741A" w:rsidRDefault="002F1140" w:rsidP="00B7741A">
      <w:pPr>
        <w:pStyle w:val="Ttulo2"/>
        <w:spacing w:before="0" w:line="240" w:lineRule="auto"/>
        <w:jc w:val="center"/>
        <w:rPr>
          <w:rFonts w:ascii="Arial" w:hAnsi="Arial" w:cs="Arial"/>
          <w:b/>
          <w:color w:val="auto"/>
          <w:sz w:val="24"/>
          <w:szCs w:val="24"/>
        </w:rPr>
      </w:pPr>
      <w:bookmarkStart w:id="3" w:name="_Toc497122838"/>
      <w:r w:rsidRPr="00B7741A">
        <w:rPr>
          <w:rFonts w:ascii="Arial" w:hAnsi="Arial" w:cs="Arial"/>
          <w:b/>
          <w:color w:val="auto"/>
          <w:sz w:val="24"/>
          <w:szCs w:val="24"/>
        </w:rPr>
        <w:t>Capítulo Único</w:t>
      </w:r>
      <w:bookmarkEnd w:id="3"/>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w:t>
      </w:r>
      <w:r w:rsidRPr="00AF13F8">
        <w:rPr>
          <w:rFonts w:ascii="Arial" w:hAnsi="Arial" w:cs="Arial"/>
          <w:sz w:val="24"/>
          <w:szCs w:val="24"/>
        </w:rPr>
        <w:t xml:space="preserve"> Esta ley es de orden público, de interés social y de observancia general en el Estado de Nayarit, y tiene como objeto regular el derecho a la protección de los datos personales en posesión de sujetos obligados, estableciendo los principios, bases, procedimientos, mecanismos y garantías para el efectivo ejercicio del derecho de protección de datos personales en posesión de sujetos obligados.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El Instituto de Transparencia y Acceso a la Información Pública del Estado de Nayarit, ejercerá las atribuciones y facultades que le otorga esta Ley, independientemente de las otorgadas en las demás disposiciones aplicables.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2.</w:t>
      </w:r>
      <w:r w:rsidRPr="00AF13F8">
        <w:rPr>
          <w:rFonts w:ascii="Arial" w:hAnsi="Arial" w:cs="Arial"/>
          <w:sz w:val="24"/>
          <w:szCs w:val="24"/>
        </w:rPr>
        <w:t xml:space="preserve"> Son objetivos de esta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 Precisar la competencia del Instituto de Transparencia y Acceso a la Información Pública del Estado de Nayarit, en materia de protección de datos personales en posesión de sujetos obligados, con base a la normatividad aplicable en la materia;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 Establecer las bases y condiciones homogéneas que regirán el tratamiento de los datos personales y el ejercicio de los derechos de acceso, rectificación, cancelación y oposición, mediante procedimientos sencillos y expeditos;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Garantizar la observancia de los principios de protección de datos personales previstos en la presente Ley y demás disposiciones que resulten aplicables en la materia;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Proteger los datos personales en posesión de cualquier autoridad, entidad, órgano y organismo de los Poderes Ejecutivo, Legislativo y Judicial, órganos autónomos, partidos políticos, fideicomisos y fondos públicos, de la Entidad Federativa y los municipios, con la finalidad de regular su debido tratamiento;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Garantizar que toda persona pueda ejercer el derecho a la protección de los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 Promover, fomentar y difundir una cultura de protección de datos personales, 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VII. Establecer los mecanismos para garantizar el cumplimiento y la efectiva aplicación de las medidas de apremio que correspondan para aquellas conductas que contravengan las disposiciones previstas en esta Ley.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3</w:t>
      </w:r>
      <w:r w:rsidRPr="00AF13F8">
        <w:rPr>
          <w:rFonts w:ascii="Arial" w:hAnsi="Arial" w:cs="Arial"/>
          <w:sz w:val="24"/>
          <w:szCs w:val="24"/>
        </w:rPr>
        <w:t xml:space="preserve">. Son sujetos de esta ley las personas titulares de datos personales, así como los sujetos obligados en relación con el ejercicio del derecho de protección de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En los términos de lo establecido en el artículo 1° constitucional, tercer párrafo, todas las autoridades, en el ámbito de sus respectivas competencias, deben promover, respetar, proteger y garantizar el derecho humano a la protección de datos personales de conformidad con los principios de universalidad, interdependencia, indivisibilidad y progresividad, sin perjuicio de la corresponsabilidad que concierne a la sociedad.</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lastRenderedPageBreak/>
        <w:t>Artículo 4.</w:t>
      </w:r>
      <w:r w:rsidRPr="00AF13F8">
        <w:rPr>
          <w:rFonts w:ascii="Arial" w:hAnsi="Arial" w:cs="Arial"/>
          <w:sz w:val="24"/>
          <w:szCs w:val="24"/>
        </w:rPr>
        <w:t xml:space="preserve"> Para los efectos de la presente Ley se entenderá por:</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Áreas: Instancias de los sujetos obligados previstas en los respectivos reglamentos interiores, estatutos orgánicos o instrumentos equivalentes, que cuentan o puedan contar, dar tratamiento, y ser responsables o encargadas de los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Aviso de privacidad: Documento a disposición del titular de forma física, electrónica o en cualquier formato generado por el responsable, a partir del momento en el cual se recaben sus datos personales, con el objeto de informarle los propósitos del tratamiento de los mismos;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Bases de datos: Conjunto ordenado de datos personales referentes a una persona física identificada o identificable, condicionados a criterios determinados, con independencia de la forma o modalidad de su creación, tipo de soporte, procesamiento, almacenamiento y organización;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Bloqueo: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Comité de Transparencia: Instancia a la que hace referencia el artículo 120 de la Ley de Transparencia y Acceso a la Información Pública del Estado de Nayarit;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 Cómputo en la nube: Modelo de provisión externa de servicios de cómputo bajo demanda, que implica el suministro de infraestructura, plataforma o programa informático, distribuido de modo flexible, mediante procedimientos virtuales, en recursos compartidos dinámicamente;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 Consentimiento: Manifestación de la voluntad libre, específica e informada del titular de los datos mediante la cual se efectúa el tratamiento de los mismos;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VIII. Datos personales: Cualquier información concerniente a una persona física identificada o identificable. Se considera que una persona es identificable cuando su identidad pueda determinarse directa o indirectamente a través de cualquier información;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 xml:space="preserve">IX. Datos personales sensibles: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 Derechos ARCO: Los derechos de acceso, rectificación, cancelación y oposición al tratamiento de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XI. Días: Días hábiles;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XII. Disociación: El procedimiento mediante el cual los datos personales no pueden asociarse al titular ni permitir, por su estructura, contenido o grado de desagregación, la identificación del mismo;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XIII. Documento de seguridad: Instrumento que describe y da cuenta de manera general sobre las medidas de seguridad técnicas, físicas y administrativas adoptadas por el responsable para garantizar la confidencialidad, integridad y disponibilidad de los datos personales que posee;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XIV. Encargado: La persona física o jurídica, pública o privada, ajena a la organización del responsable, que sola o conjuntamente con otras trate datos personales a nombre y por cuenta del responsable;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XV. Evaluación de impacto en la protección de datos personales: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XVI. Fuentes de acceso público: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w:t>
      </w:r>
      <w:r w:rsidRPr="00AF13F8">
        <w:rPr>
          <w:rFonts w:ascii="Arial" w:hAnsi="Arial" w:cs="Arial"/>
          <w:sz w:val="24"/>
          <w:szCs w:val="24"/>
        </w:rPr>
        <w:lastRenderedPageBreak/>
        <w:t xml:space="preserve">de acceso público cuando la información contenida en la misma sea obtenida o tenga una procedencia ilícita, conforme a las disposiciones establecidas por la presente Ley y demás normativa aplicable;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XVII. Instituto: El Instituto de Transparencia y Acceso a la Información Pública del Estado de Nayarit; el cual es el organismo garante en el Estado de Nayarit en materia de protección de datos personales en posesión de los sujetos obligados;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XVIII. Ley: La presente Ley de Protección de Datos Personales en Posesión de Sujetos Obligados del Estado de Nayarit;</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XIX. Ley de Transparencia: La Ley de Transparencia y Acceso a la Información Pública del Estado de Nayarit; </w:t>
      </w:r>
    </w:p>
    <w:p w:rsidR="002F1140" w:rsidRPr="00AF13F8" w:rsidRDefault="002F1140" w:rsidP="002F1140">
      <w:pPr>
        <w:spacing w:after="0"/>
        <w:jc w:val="both"/>
        <w:rPr>
          <w:rFonts w:ascii="Arial" w:hAnsi="Arial" w:cs="Arial"/>
          <w:sz w:val="24"/>
          <w:szCs w:val="24"/>
        </w:rPr>
      </w:pPr>
    </w:p>
    <w:p w:rsidR="002F1140" w:rsidRDefault="002F1140" w:rsidP="002F1140">
      <w:pPr>
        <w:spacing w:after="0"/>
        <w:jc w:val="both"/>
        <w:rPr>
          <w:rFonts w:ascii="Arial" w:hAnsi="Arial" w:cs="Arial"/>
          <w:sz w:val="24"/>
          <w:szCs w:val="24"/>
        </w:rPr>
      </w:pPr>
      <w:r w:rsidRPr="00AF13F8">
        <w:rPr>
          <w:rFonts w:ascii="Arial" w:hAnsi="Arial" w:cs="Arial"/>
          <w:sz w:val="24"/>
          <w:szCs w:val="24"/>
        </w:rPr>
        <w:t xml:space="preserve">XX. Ley General: La Ley General de Protección de Datos Personales en Posesión de Sujetos Obligados; </w:t>
      </w:r>
    </w:p>
    <w:p w:rsidR="008D02FA" w:rsidRPr="00AF13F8" w:rsidRDefault="008D02FA"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XXI. Ley General de Transparencia: La Ley General de Transparencia y Acceso a la Información Pública;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XXII. Medidas compensatorias: Mecanismos alternos para dar a conocer a los titulares el aviso de privacidad, a través de su difusión por medios masivos de comunicación u otros de amplio alcance;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XXIII. Medidas de seguridad: Conjunto de acciones, actividades, controles o mecanismos administrativos, técnicos y físicos que permitan proteger los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XXIV. Medidas de seguridad administrativas: 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XXV. Medidas de seguridad físicas: Conjunto de acciones y mecanismos para proteger el entorno físico de los datos personales y de los recursos involucrados en su tratamiento. De manera enunciativa más no limitativa, se deben considerar las siguientes actividades: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 xml:space="preserve">a) Prevenir el acceso no autorizado al perímetro de la organización, sus instalaciones físicas, áreas críticas, recursos e información;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b) Prevenir el daño o interferencia a las instalaciones físicas, áreas críticas de la organización, recursos e información;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c) Proteger los recursos móviles, portátiles y cualquier soporte físico o electrónico que pueda salir de la organización, y </w:t>
      </w:r>
    </w:p>
    <w:p w:rsidR="002F1140" w:rsidRPr="00AF13F8" w:rsidRDefault="002F1140" w:rsidP="002F1140">
      <w:pPr>
        <w:spacing w:after="0"/>
        <w:jc w:val="both"/>
        <w:rPr>
          <w:rFonts w:ascii="Arial" w:hAnsi="Arial" w:cs="Arial"/>
          <w:sz w:val="24"/>
          <w:szCs w:val="24"/>
        </w:rPr>
      </w:pPr>
    </w:p>
    <w:p w:rsidR="002F1140" w:rsidRDefault="002F1140" w:rsidP="002F1140">
      <w:pPr>
        <w:spacing w:after="0"/>
        <w:jc w:val="both"/>
        <w:rPr>
          <w:rFonts w:ascii="Arial" w:hAnsi="Arial" w:cs="Arial"/>
          <w:sz w:val="24"/>
          <w:szCs w:val="24"/>
        </w:rPr>
      </w:pPr>
      <w:r w:rsidRPr="00AF13F8">
        <w:rPr>
          <w:rFonts w:ascii="Arial" w:hAnsi="Arial" w:cs="Arial"/>
          <w:sz w:val="24"/>
          <w:szCs w:val="24"/>
        </w:rPr>
        <w:t>d) Proveer a los equipos que contienen o almacenan datos personales de un mantenimiento eficaz, que asegure su disponibilidad e integridad;</w:t>
      </w:r>
    </w:p>
    <w:p w:rsidR="00665B31" w:rsidRPr="00AF13F8" w:rsidRDefault="00665B31"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XXVI. Medidas de seguridad técnicas: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a) Prevenir que el acceso a las bases de datos o a la información, así como a los recursos, sea por usuarios identificados y autorizados;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b) Generar un esquema de privilegios para que el usuario lleve a cabo las actividades que requiere con motivo de sus funciones;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c) Revisar la configuración de seguridad en la adquisición, operación, desarrollo y mantenimiento del software y hardware,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d) Gestionar las comunicaciones, operaciones y medios de almacenamiento de los recursos informáticos en el tratamiento de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XXVII. Órgano Garante Nacional: Instituto Nacional de Transparencia, Acceso a la Información y Protección de Datos Personales, el cual es el organismo garante de la Federación en materia de protección de datos personales en posesión de los sujetos obligados;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XXVIII. Plataforma Nacional: La Plataforma Nacional de Transparencia, es el sistema electrónico que permita cumplir con los procedimientos, obligaciones y disposiciones señaladas en materia de transparencia y a la que hace referencia el artículo 49 de la Ley General de Transparencia;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 xml:space="preserve">XXIX. Remisión: Toda comunicación de datos personales realizada exclusivamente entre el responsable y encargado, dentro o fuera del territorio mexicano; </w:t>
      </w:r>
    </w:p>
    <w:p w:rsidR="002F1140" w:rsidRPr="00AF13F8" w:rsidRDefault="002F1140" w:rsidP="002F1140">
      <w:pPr>
        <w:spacing w:after="0"/>
        <w:jc w:val="both"/>
        <w:rPr>
          <w:rFonts w:ascii="Arial" w:hAnsi="Arial" w:cs="Arial"/>
          <w:sz w:val="24"/>
          <w:szCs w:val="24"/>
        </w:rPr>
      </w:pPr>
    </w:p>
    <w:p w:rsidR="002F1140" w:rsidRDefault="002F1140" w:rsidP="002F1140">
      <w:pPr>
        <w:spacing w:after="0"/>
        <w:jc w:val="both"/>
        <w:rPr>
          <w:rFonts w:ascii="Arial" w:hAnsi="Arial" w:cs="Arial"/>
          <w:sz w:val="24"/>
          <w:szCs w:val="24"/>
        </w:rPr>
      </w:pPr>
      <w:r w:rsidRPr="00AF13F8">
        <w:rPr>
          <w:rFonts w:ascii="Arial" w:hAnsi="Arial" w:cs="Arial"/>
          <w:sz w:val="24"/>
          <w:szCs w:val="24"/>
        </w:rPr>
        <w:t xml:space="preserve">XXX. Responsable: Los sujetos obligados a que se refiere el artículo 3 de la presente Ley que deciden sobre el tratamiento de datos personales; </w:t>
      </w:r>
    </w:p>
    <w:p w:rsidR="00665B31" w:rsidRPr="00AF13F8" w:rsidRDefault="00665B31"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XXXI. Sistema Nacional: El Sistema Nacional de Transparencia, Acceso a la Información y Protección de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XXXII. Supresión: La baja archivística de los datos personales conforme a la normativa archivística aplicable, que resulte en la eliminación, borrado o destrucción de los datos personales bajo las medidas de seguridad previamente establecidas por el responsable;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XXXIII. Titular: La persona física a quien corresponden los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XXXIV. Transferencia: Toda comunicación de datos personales dentro o fuera del territorio mexicano, realizada a persona distinta del titular, del responsable o del encargado;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XXXV. Tratamiento: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XXXVI. Unidad de Transparencia: Instancia a la que hace referencia el artículo 124 de la Ley de Transparencia.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5</w:t>
      </w:r>
      <w:r w:rsidRPr="00AF13F8">
        <w:rPr>
          <w:rFonts w:ascii="Arial" w:hAnsi="Arial" w:cs="Arial"/>
          <w:sz w:val="24"/>
          <w:szCs w:val="24"/>
        </w:rPr>
        <w:t>. Por regla general no podrán tratarse datos personales sensibles, salvo que se cuente con el consentimiento expreso de su titular o en su defecto, se trate de los casos establecidos en el artículo 29 de esta Ley.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6.</w:t>
      </w:r>
      <w:r w:rsidRPr="00AF13F8">
        <w:rPr>
          <w:rFonts w:ascii="Arial" w:hAnsi="Arial" w:cs="Arial"/>
          <w:sz w:val="24"/>
          <w:szCs w:val="24"/>
        </w:rPr>
        <w:t xml:space="preserve"> En el tratamiento de datos personales de menores de edad se deberá privilegiar el interés superior de la niña, el niño, y el adolescente, en términos de las disposiciones legales aplicables.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lastRenderedPageBreak/>
        <w:t>Artículo 7.</w:t>
      </w:r>
      <w:r w:rsidRPr="00AF13F8">
        <w:rPr>
          <w:rFonts w:ascii="Arial" w:hAnsi="Arial" w:cs="Arial"/>
          <w:sz w:val="24"/>
          <w:szCs w:val="24"/>
        </w:rPr>
        <w:t xml:space="preserve"> Para los efectos de la presente Ley, se considerarán como fuentes de acceso público: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Las páginas de Internet o medios remotos o locales de comunicación electrónica, óptica y de otra tecnología, siempre que el sitio donde se encuentren los datos personales esté concebido para facilitar información al público y esté abierto a la consulta general;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Los directorios telefónicos en términos de la normativa específica;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Los diarios, gacetas o boletines oficiales, de acuerdo con su normativa;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Los medios de comunicación social;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Los registros públicos conforme a las disposiciones que les resulten aplicables,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 Cualquiera que se clasifique por otra disposición normativa aplicable.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8.</w:t>
      </w:r>
      <w:r w:rsidRPr="00AF13F8">
        <w:rPr>
          <w:rFonts w:ascii="Arial" w:hAnsi="Arial" w:cs="Arial"/>
          <w:sz w:val="24"/>
          <w:szCs w:val="24"/>
        </w:rPr>
        <w:t xml:space="preserve"> Las autoridades del Estado y de sus Municipios, en el ámbito de sus respectivas competencias, en apego a la Ley General, así como en la presente Ley, deberán garantizar la privacidad de los individuos y velar porque terceras personas no incurran en conductas que puedan afectarla arbitrariamente.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9.</w:t>
      </w:r>
      <w:r w:rsidRPr="00AF13F8">
        <w:rPr>
          <w:rFonts w:ascii="Arial" w:hAnsi="Arial" w:cs="Arial"/>
          <w:sz w:val="24"/>
          <w:szCs w:val="24"/>
        </w:rPr>
        <w:t xml:space="preserve"> El derecho a la protección de los datos personales solamente podrá limitarse, en términos de ley, por razones de: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 Orden público;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Seguridad pública;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Salud pública, 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 xml:space="preserve">IV. Protección de los derechos de terceros.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10.</w:t>
      </w:r>
      <w:r w:rsidRPr="00AF13F8">
        <w:rPr>
          <w:rFonts w:ascii="Arial" w:hAnsi="Arial" w:cs="Arial"/>
          <w:sz w:val="24"/>
          <w:szCs w:val="24"/>
        </w:rPr>
        <w:t xml:space="preserve"> En la interpretación y aplicación del derecho a la protección de datos personales, se estará a lo establecido en la Constitución Política de los Estados Unidos Mexicanos en materia de protección de datos personales y en los tratados internacionales de los que el Estado Mexicano sea parte aplicables en dicha materia, favoreciendo en todo tiempo a las personas la protección más amplia, salvo restricciones legítimas previstas constitucionalmente, así como a lo dispuesto en la Ley General y en esta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Asimismo, se tomarán en cuenta las resoluciones, jurisprudencia y opiniones consultivas de los organismos nacionales e internacionales en materia de protección de datos personales.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11.</w:t>
      </w:r>
      <w:r w:rsidRPr="00AF13F8">
        <w:rPr>
          <w:rFonts w:ascii="Arial" w:hAnsi="Arial" w:cs="Arial"/>
          <w:sz w:val="24"/>
          <w:szCs w:val="24"/>
        </w:rPr>
        <w:t xml:space="preserve"> En lo no previsto en esta ley o en caso de deficiencia de regulación tratándose de cuestiones procedimentales o adjetivas, se estará, en el orden de mención siguiente, a lo establecido en los siguientes cuerpos normativos: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La Ley de Trasparencia y Acceso a la Información Pública del Estado de Nayarit;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 La Ley de Justicia y Procedimientos Administrativos del Estado de Nayarit, 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III. El Código de Procedimientos Civiles para el Estado de Nayarit.</w:t>
      </w:r>
    </w:p>
    <w:p w:rsidR="002F1140" w:rsidRPr="00AF13F8" w:rsidRDefault="002F1140" w:rsidP="002F1140">
      <w:pPr>
        <w:spacing w:after="0"/>
        <w:jc w:val="both"/>
        <w:rPr>
          <w:rFonts w:ascii="Arial" w:hAnsi="Arial" w:cs="Arial"/>
          <w:sz w:val="24"/>
          <w:szCs w:val="24"/>
        </w:rPr>
      </w:pPr>
    </w:p>
    <w:p w:rsidR="002F1140" w:rsidRDefault="002F1140" w:rsidP="002F1140">
      <w:pPr>
        <w:spacing w:after="0"/>
        <w:jc w:val="both"/>
        <w:rPr>
          <w:rFonts w:ascii="Arial" w:hAnsi="Arial" w:cs="Arial"/>
          <w:sz w:val="24"/>
          <w:szCs w:val="24"/>
        </w:rPr>
      </w:pPr>
      <w:r w:rsidRPr="00AF13F8">
        <w:rPr>
          <w:rFonts w:ascii="Arial" w:hAnsi="Arial" w:cs="Arial"/>
          <w:sz w:val="24"/>
          <w:szCs w:val="24"/>
        </w:rPr>
        <w:t>Asimismo, en cualquiera de los supuestos de las fracciones anteriores, se observarán los lineamientos, directrices y demás normatividad que establezca el Instituto y, en su caso, a los que expida el Sistema Nacional.</w:t>
      </w:r>
    </w:p>
    <w:p w:rsidR="00B75055" w:rsidRPr="00AF13F8" w:rsidRDefault="00B75055"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12.</w:t>
      </w:r>
      <w:r w:rsidRPr="00AF13F8">
        <w:rPr>
          <w:rFonts w:ascii="Arial" w:hAnsi="Arial" w:cs="Arial"/>
          <w:sz w:val="24"/>
          <w:szCs w:val="24"/>
        </w:rPr>
        <w:t xml:space="preserve"> La presente Ley será aplicable a cualquier tratamiento de datos personales que obren en soportes físicos o electrónicos, con independencia de la forma o modalidad de su creación, tipo de soporte, procesamiento, almacenamiento y organización.</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13.</w:t>
      </w:r>
      <w:r w:rsidRPr="00AF13F8">
        <w:rPr>
          <w:rFonts w:ascii="Arial" w:hAnsi="Arial" w:cs="Arial"/>
          <w:sz w:val="24"/>
          <w:szCs w:val="24"/>
        </w:rPr>
        <w:t xml:space="preserve"> La regulación contenida en esta Ley y la normatividad que de ella derive seguirá los principios, bases, mecanismos y procedimientos constitucionales establecidos en dicha materia y los de la Ley General, así como los postulados de la Constitución Política del Estado Libre y Soberano de Nayarit, sin perjuicio de la normatividad establecida en los tratados internacionales en </w:t>
      </w:r>
      <w:r w:rsidRPr="00AF13F8">
        <w:rPr>
          <w:rFonts w:ascii="Arial" w:hAnsi="Arial" w:cs="Arial"/>
          <w:sz w:val="24"/>
          <w:szCs w:val="24"/>
        </w:rPr>
        <w:lastRenderedPageBreak/>
        <w:t>materia de derechos humanos, en especial lo relativo al derecho de protección de datos personales.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14.</w:t>
      </w:r>
      <w:r w:rsidRPr="00AF13F8">
        <w:rPr>
          <w:rFonts w:ascii="Arial" w:hAnsi="Arial" w:cs="Arial"/>
          <w:sz w:val="24"/>
          <w:szCs w:val="24"/>
        </w:rPr>
        <w:t xml:space="preserve"> Los sujetos obligados promoverán acuerdos con instituciones públicas especializadas y de los sectores social y privado, que pudieran auxiliarles a la recepción y trámite de las solicitudes inherentes a la protección de datos personales. Los sujetos obligados promoverán, en su caso, que la información relativa a la protección de datos personales se realice en lengua indígena, braille o cualquier formato accesible que haga más eficiente, efectivo y eficaz la protección de datos personales. </w:t>
      </w:r>
    </w:p>
    <w:p w:rsidR="002F1140" w:rsidRPr="00AF13F8" w:rsidRDefault="002F1140" w:rsidP="002F1140">
      <w:pPr>
        <w:spacing w:after="0"/>
        <w:jc w:val="both"/>
        <w:rPr>
          <w:rFonts w:ascii="Arial" w:hAnsi="Arial" w:cs="Arial"/>
          <w:sz w:val="24"/>
          <w:szCs w:val="24"/>
        </w:rPr>
      </w:pPr>
    </w:p>
    <w:p w:rsidR="002F1140" w:rsidRPr="00B7741A" w:rsidRDefault="002F1140" w:rsidP="00B7741A">
      <w:pPr>
        <w:pStyle w:val="Ttulo1"/>
        <w:spacing w:before="0" w:line="240" w:lineRule="auto"/>
        <w:jc w:val="center"/>
        <w:rPr>
          <w:rFonts w:ascii="Arial" w:hAnsi="Arial" w:cs="Arial"/>
          <w:b/>
          <w:color w:val="auto"/>
          <w:sz w:val="24"/>
          <w:szCs w:val="24"/>
        </w:rPr>
      </w:pPr>
      <w:bookmarkStart w:id="4" w:name="_Toc497122839"/>
      <w:r w:rsidRPr="00B7741A">
        <w:rPr>
          <w:rFonts w:ascii="Arial" w:hAnsi="Arial" w:cs="Arial"/>
          <w:b/>
          <w:color w:val="auto"/>
          <w:sz w:val="24"/>
          <w:szCs w:val="24"/>
        </w:rPr>
        <w:t>TÍTULO SEGUNDO</w:t>
      </w:r>
      <w:bookmarkEnd w:id="4"/>
    </w:p>
    <w:p w:rsidR="002F1140" w:rsidRPr="00B7741A" w:rsidRDefault="002F1140" w:rsidP="00B7741A">
      <w:pPr>
        <w:pStyle w:val="Ttulo1"/>
        <w:spacing w:before="0" w:line="240" w:lineRule="auto"/>
        <w:jc w:val="center"/>
        <w:rPr>
          <w:rFonts w:ascii="Arial" w:hAnsi="Arial" w:cs="Arial"/>
          <w:b/>
          <w:color w:val="auto"/>
          <w:sz w:val="24"/>
          <w:szCs w:val="24"/>
        </w:rPr>
      </w:pPr>
      <w:bookmarkStart w:id="5" w:name="_Toc497122840"/>
      <w:r w:rsidRPr="00B7741A">
        <w:rPr>
          <w:rFonts w:ascii="Arial" w:hAnsi="Arial" w:cs="Arial"/>
          <w:b/>
          <w:color w:val="auto"/>
          <w:sz w:val="24"/>
          <w:szCs w:val="24"/>
        </w:rPr>
        <w:t>Principios y deberes</w:t>
      </w:r>
      <w:bookmarkEnd w:id="5"/>
    </w:p>
    <w:p w:rsidR="002F1140" w:rsidRPr="00B7741A" w:rsidRDefault="002F1140" w:rsidP="00B7741A">
      <w:pPr>
        <w:spacing w:after="0" w:line="240" w:lineRule="auto"/>
        <w:jc w:val="center"/>
        <w:rPr>
          <w:rFonts w:ascii="Arial" w:hAnsi="Arial" w:cs="Arial"/>
          <w:b/>
          <w:sz w:val="24"/>
          <w:szCs w:val="24"/>
        </w:rPr>
      </w:pPr>
    </w:p>
    <w:p w:rsidR="002F1140" w:rsidRPr="00B7741A" w:rsidRDefault="002F1140" w:rsidP="00B7741A">
      <w:pPr>
        <w:pStyle w:val="Ttulo2"/>
        <w:spacing w:before="0" w:line="240" w:lineRule="auto"/>
        <w:jc w:val="center"/>
        <w:rPr>
          <w:rFonts w:ascii="Arial" w:hAnsi="Arial" w:cs="Arial"/>
          <w:b/>
          <w:color w:val="auto"/>
          <w:sz w:val="24"/>
          <w:szCs w:val="24"/>
        </w:rPr>
      </w:pPr>
      <w:bookmarkStart w:id="6" w:name="_Toc497122841"/>
      <w:r w:rsidRPr="00B7741A">
        <w:rPr>
          <w:rFonts w:ascii="Arial" w:hAnsi="Arial" w:cs="Arial"/>
          <w:b/>
          <w:color w:val="auto"/>
          <w:sz w:val="24"/>
          <w:szCs w:val="24"/>
        </w:rPr>
        <w:t>Capítulo I</w:t>
      </w:r>
      <w:bookmarkEnd w:id="6"/>
    </w:p>
    <w:p w:rsidR="002F1140" w:rsidRPr="00B7741A" w:rsidRDefault="002F1140" w:rsidP="00B7741A">
      <w:pPr>
        <w:pStyle w:val="Ttulo2"/>
        <w:spacing w:before="0" w:line="240" w:lineRule="auto"/>
        <w:jc w:val="center"/>
        <w:rPr>
          <w:rFonts w:ascii="Arial" w:hAnsi="Arial" w:cs="Arial"/>
          <w:b/>
          <w:color w:val="auto"/>
          <w:sz w:val="24"/>
          <w:szCs w:val="24"/>
        </w:rPr>
      </w:pPr>
      <w:bookmarkStart w:id="7" w:name="_Toc497122842"/>
      <w:r w:rsidRPr="00B7741A">
        <w:rPr>
          <w:rFonts w:ascii="Arial" w:hAnsi="Arial" w:cs="Arial"/>
          <w:b/>
          <w:color w:val="auto"/>
          <w:sz w:val="24"/>
          <w:szCs w:val="24"/>
        </w:rPr>
        <w:t>De los principios</w:t>
      </w:r>
      <w:bookmarkEnd w:id="7"/>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15.</w:t>
      </w:r>
      <w:r w:rsidRPr="00AF13F8">
        <w:rPr>
          <w:rFonts w:ascii="Arial" w:hAnsi="Arial" w:cs="Arial"/>
          <w:sz w:val="24"/>
          <w:szCs w:val="24"/>
        </w:rPr>
        <w:t xml:space="preserve"> El responsable deberá observar los principios siguientes: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 Licitud;</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 Finalidad;</w:t>
      </w:r>
    </w:p>
    <w:p w:rsidR="002F1140" w:rsidRPr="00AF13F8" w:rsidRDefault="002F1140" w:rsidP="002F1140">
      <w:pPr>
        <w:spacing w:after="0"/>
        <w:jc w:val="both"/>
        <w:rPr>
          <w:rFonts w:ascii="Arial" w:hAnsi="Arial" w:cs="Arial"/>
          <w:sz w:val="24"/>
          <w:szCs w:val="24"/>
        </w:rPr>
      </w:pPr>
    </w:p>
    <w:p w:rsidR="002F1140" w:rsidRDefault="002F1140" w:rsidP="002F1140">
      <w:pPr>
        <w:spacing w:after="0"/>
        <w:jc w:val="both"/>
        <w:rPr>
          <w:rFonts w:ascii="Arial" w:hAnsi="Arial" w:cs="Arial"/>
          <w:sz w:val="24"/>
          <w:szCs w:val="24"/>
        </w:rPr>
      </w:pPr>
      <w:r w:rsidRPr="00AF13F8">
        <w:rPr>
          <w:rFonts w:ascii="Arial" w:hAnsi="Arial" w:cs="Arial"/>
          <w:sz w:val="24"/>
          <w:szCs w:val="24"/>
        </w:rPr>
        <w:t>III. Lealtad;</w:t>
      </w:r>
    </w:p>
    <w:p w:rsidR="00B7741A" w:rsidRPr="00AF13F8" w:rsidRDefault="00B7741A"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IV. Consentimiento;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Calidad;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 Proporcionalidad;</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VII. Información, 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VIII. Responsabilidad en el tratamiento de los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16.</w:t>
      </w:r>
      <w:r w:rsidRPr="00AF13F8">
        <w:rPr>
          <w:rFonts w:ascii="Arial" w:hAnsi="Arial" w:cs="Arial"/>
          <w:sz w:val="24"/>
          <w:szCs w:val="24"/>
        </w:rPr>
        <w:t xml:space="preserve"> El tratamiento de datos personales por parte del responsable deberá sujetarse a las facultades o atribuciones que la normatividad aplicable le confiera.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17.</w:t>
      </w:r>
      <w:r w:rsidRPr="00AF13F8">
        <w:rPr>
          <w:rFonts w:ascii="Arial" w:hAnsi="Arial" w:cs="Arial"/>
          <w:sz w:val="24"/>
          <w:szCs w:val="24"/>
        </w:rPr>
        <w:t xml:space="preserve"> El responsable deberá informar al titular, a través del aviso de privacidad, la existencia y características principales del tratamiento al que serán </w:t>
      </w:r>
      <w:r w:rsidRPr="00AF13F8">
        <w:rPr>
          <w:rFonts w:ascii="Arial" w:hAnsi="Arial" w:cs="Arial"/>
          <w:sz w:val="24"/>
          <w:szCs w:val="24"/>
        </w:rPr>
        <w:lastRenderedPageBreak/>
        <w:t>sometidos sus datos personales, a fin de que pueda tomar decisiones informadas al respecto.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18.</w:t>
      </w:r>
      <w:r w:rsidRPr="00AF13F8">
        <w:rPr>
          <w:rFonts w:ascii="Arial" w:hAnsi="Arial" w:cs="Arial"/>
          <w:sz w:val="24"/>
          <w:szCs w:val="24"/>
        </w:rPr>
        <w:t xml:space="preserve"> El aviso de privacidad a que se refiere el artículo 4, fracción II de la Ley, se pondrá a disposición del titular en dos modalidades: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 El aviso simplificado deberá contener la siguiente información:</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a) La denominación del responsable;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b) Las finalidades del tratamiento para las cuales se obtienen los datos personales, distinguiendo aquéllas que requieran el consentimiento del titular;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c) Cuando se realicen transferencias de datos personales que requieran consentimiento, se deberá informar: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1. Las autoridades estatales o municipales, poderes, órganos y organismos constitucionalmente autónomos y las personas físicas o morales a las que se transfieren los datos personales,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2. Las finalidades de estas transferencias;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d) Los mecanismos y medios disponibles para que el titular, en su caso, pueda manifestar su negativa para el tratamiento de sus datos personales para finalidades y transferencias de datos personales que requieren el consentimiento del titular,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Los mecanismos y medios a los que refiere este </w:t>
      </w:r>
      <w:r w:rsidR="00AB3261" w:rsidRPr="00AF13F8">
        <w:rPr>
          <w:rFonts w:ascii="Arial" w:hAnsi="Arial" w:cs="Arial"/>
          <w:sz w:val="24"/>
          <w:szCs w:val="24"/>
        </w:rPr>
        <w:t>inciso</w:t>
      </w:r>
      <w:r w:rsidRPr="00AF13F8">
        <w:rPr>
          <w:rFonts w:ascii="Arial" w:hAnsi="Arial" w:cs="Arial"/>
          <w:sz w:val="24"/>
          <w:szCs w:val="24"/>
        </w:rPr>
        <w:t xml:space="preserve"> deberán estar disponibles para que el titular pueda manifestar su negativa al tratamiento de sus datos personales para las finalidades o transferencias que requieran el consentimiento del titular, previo a que ocurra dicho tratamiento.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 El sitio donde se podrá consultar el aviso de privacidad integral.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El aviso de privacidad integral, además de lo dispuesto en el punto anterior, lo que refiere el inciso e) deberá contener, al menos, la siguiente información: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a) El domicilio del responsable;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 xml:space="preserve">b) Los datos personales que serán sometidos a tratamiento, identificando aquéllos que son sensibles;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c) El fundamento legal que faculta al responsable para llevar a cabo el tratamiento;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d) Las finalidades del tratamiento para las cuales se obtienen los datos personales, distinguiendo aquéllas que requieren el consentimiento del titular;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 Los mecanismos, medios y procedimientos disponibles para ejercer los derechos ARCO;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f) El domicilio de la Unidad de Transparencia,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g) Los medios a través de los cuales el responsable comunicará a los titulares los cambios al aviso de privacidad.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La puesta a disposición del aviso simplificado que refiere este artículo no exime al responsable de su obligación de proveer los mecanismos para que el titular pueda conocer el contenido del aviso de privacidad integral.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19.</w:t>
      </w:r>
      <w:r w:rsidRPr="00AF13F8">
        <w:rPr>
          <w:rFonts w:ascii="Arial" w:hAnsi="Arial" w:cs="Arial"/>
          <w:sz w:val="24"/>
          <w:szCs w:val="24"/>
        </w:rPr>
        <w:t xml:space="preserve"> Por regla general, el aviso de privacidad deberá ser difundido por los medios electrónicos y físicos con que cuente el responsable.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Para que el aviso de privacidad cumpla de manera eficiente con su función de informar, deberá estar redactado y estructurado de manera clara y sencilla. Se deberá privilegiar cuando corresponda, que los formatos se consideren en lenguaje indígena o sistema braille.</w:t>
      </w:r>
    </w:p>
    <w:p w:rsidR="002F1140" w:rsidRPr="00AF13F8" w:rsidRDefault="002F1140" w:rsidP="002F1140">
      <w:pPr>
        <w:spacing w:after="0"/>
        <w:jc w:val="both"/>
        <w:rPr>
          <w:rFonts w:ascii="Arial" w:hAnsi="Arial" w:cs="Arial"/>
          <w:sz w:val="24"/>
          <w:szCs w:val="24"/>
        </w:rPr>
      </w:pPr>
    </w:p>
    <w:p w:rsidR="009D19CE" w:rsidRPr="009D19CE" w:rsidRDefault="009D19CE" w:rsidP="002F1140">
      <w:pPr>
        <w:spacing w:after="0"/>
        <w:jc w:val="both"/>
        <w:rPr>
          <w:rFonts w:ascii="Arial" w:hAnsi="Arial" w:cs="Arial"/>
          <w:sz w:val="24"/>
          <w:szCs w:val="24"/>
        </w:rPr>
      </w:pPr>
      <w:r>
        <w:rPr>
          <w:rFonts w:ascii="Arial" w:hAnsi="Arial" w:cs="Arial"/>
          <w:sz w:val="24"/>
          <w:szCs w:val="24"/>
        </w:rPr>
        <w:t>(REFORMADO, P.O. 16 DE NOVIEMBBRE DE 2017)</w:t>
      </w: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20.</w:t>
      </w:r>
      <w:r w:rsidRPr="00AF13F8">
        <w:rPr>
          <w:rFonts w:ascii="Arial" w:hAnsi="Arial" w:cs="Arial"/>
          <w:sz w:val="24"/>
          <w:szCs w:val="24"/>
        </w:rPr>
        <w:t xml:space="preserve"> </w:t>
      </w:r>
      <w:r w:rsidR="009D19CE" w:rsidRPr="009D19CE">
        <w:rPr>
          <w:rFonts w:ascii="Arial" w:hAnsi="Arial" w:cs="Arial"/>
          <w:sz w:val="24"/>
          <w:szCs w:val="24"/>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21.</w:t>
      </w:r>
      <w:r w:rsidRPr="00AF13F8">
        <w:rPr>
          <w:rFonts w:ascii="Arial" w:hAnsi="Arial" w:cs="Arial"/>
          <w:sz w:val="24"/>
          <w:szCs w:val="24"/>
        </w:rPr>
        <w:t xml:space="preserve"> 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34 de la presente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22.</w:t>
      </w:r>
      <w:r w:rsidRPr="00AF13F8">
        <w:rPr>
          <w:rFonts w:ascii="Arial" w:hAnsi="Arial" w:cs="Arial"/>
          <w:sz w:val="24"/>
          <w:szCs w:val="24"/>
        </w:rPr>
        <w:t xml:space="preserve"> El responsable sólo deberá tratar los datos personales que resulten adecuados, relevantes y estrictamente necesarios para la finalidad que justifica su tratamiento.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23.</w:t>
      </w:r>
      <w:r w:rsidRPr="00AF13F8">
        <w:rPr>
          <w:rFonts w:ascii="Arial" w:hAnsi="Arial" w:cs="Arial"/>
          <w:sz w:val="24"/>
          <w:szCs w:val="24"/>
        </w:rPr>
        <w:t xml:space="preserve"> 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24.</w:t>
      </w:r>
      <w:r w:rsidRPr="00AF13F8">
        <w:rPr>
          <w:rFonts w:ascii="Arial" w:hAnsi="Arial" w:cs="Arial"/>
          <w:sz w:val="24"/>
          <w:szCs w:val="24"/>
        </w:rPr>
        <w:t xml:space="preserve"> El responsable no deberá obtener y tratar datos personales, a través de medios engañosos o fraudulentos, privilegiando la protección de los intereses del titular y la expectativa razonable de privacidad.</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25.</w:t>
      </w:r>
      <w:r w:rsidRPr="00AF13F8">
        <w:rPr>
          <w:rFonts w:ascii="Arial" w:hAnsi="Arial" w:cs="Arial"/>
          <w:sz w:val="24"/>
          <w:szCs w:val="24"/>
        </w:rPr>
        <w:t xml:space="preserve"> El responsable deberá adoptar las medidas necesarias para mantener exactos, completos, correctos y actualizados los datos personales en su posesión, a fin de que no se altere la veracidad de éstos.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26.</w:t>
      </w:r>
      <w:r w:rsidRPr="00AF13F8">
        <w:rPr>
          <w:rFonts w:ascii="Arial" w:hAnsi="Arial" w:cs="Arial"/>
          <w:sz w:val="24"/>
          <w:szCs w:val="24"/>
        </w:rPr>
        <w:t xml:space="preserve"> Todo tratamiento de datos personales que efectúe el responsable deberá estar justificado por finalidades concretas, lícitas, explícitas y legítimas, relacionadas con las atribuciones que la normatividad aplicable les confiera.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27.</w:t>
      </w:r>
      <w:r w:rsidRPr="00AF13F8">
        <w:rPr>
          <w:rFonts w:ascii="Arial" w:hAnsi="Arial" w:cs="Arial"/>
          <w:sz w:val="24"/>
          <w:szCs w:val="24"/>
        </w:rPr>
        <w:t xml:space="preserve"> Se presume que se cumple con la calidad en los datos personales cuando éstos son proporcionados directamente por el titular y hasta que éste no manifieste y acredite lo contrario.  </w:t>
      </w:r>
    </w:p>
    <w:p w:rsidR="002F1140" w:rsidRDefault="002F1140" w:rsidP="002F1140">
      <w:pPr>
        <w:spacing w:after="0"/>
        <w:jc w:val="both"/>
        <w:rPr>
          <w:rFonts w:ascii="Arial" w:hAnsi="Arial" w:cs="Arial"/>
          <w:sz w:val="24"/>
          <w:szCs w:val="24"/>
        </w:rPr>
      </w:pPr>
    </w:p>
    <w:p w:rsidR="008E1595" w:rsidRPr="00AF13F8" w:rsidRDefault="008E1595" w:rsidP="002F1140">
      <w:pPr>
        <w:spacing w:after="0"/>
        <w:jc w:val="both"/>
        <w:rPr>
          <w:rFonts w:ascii="Arial" w:hAnsi="Arial" w:cs="Arial"/>
          <w:sz w:val="24"/>
          <w:szCs w:val="24"/>
        </w:rPr>
      </w:pPr>
      <w:r>
        <w:rPr>
          <w:rFonts w:ascii="Arial" w:hAnsi="Arial" w:cs="Arial"/>
          <w:sz w:val="24"/>
          <w:szCs w:val="24"/>
        </w:rPr>
        <w:t xml:space="preserve">(REFORMADO, </w:t>
      </w:r>
      <w:r w:rsidR="00724CDB">
        <w:rPr>
          <w:rFonts w:ascii="Arial" w:hAnsi="Arial" w:cs="Arial"/>
          <w:sz w:val="24"/>
          <w:szCs w:val="24"/>
        </w:rPr>
        <w:t xml:space="preserve">P.O. </w:t>
      </w:r>
      <w:r>
        <w:rPr>
          <w:rFonts w:ascii="Arial" w:hAnsi="Arial" w:cs="Arial"/>
          <w:sz w:val="24"/>
          <w:szCs w:val="24"/>
        </w:rPr>
        <w:t>13 DE JUNIO DE 2022</w:t>
      </w:r>
      <w:r>
        <w:rPr>
          <w:rFonts w:ascii="Arial" w:hAnsi="Arial" w:cs="Arial"/>
          <w:sz w:val="24"/>
          <w:szCs w:val="24"/>
        </w:rPr>
        <w:t>)</w:t>
      </w:r>
    </w:p>
    <w:p w:rsidR="008E1595" w:rsidRDefault="002F1140" w:rsidP="008E1595">
      <w:pPr>
        <w:snapToGrid w:val="0"/>
        <w:spacing w:after="0" w:line="240" w:lineRule="auto"/>
        <w:jc w:val="both"/>
        <w:rPr>
          <w:rFonts w:ascii="Arial" w:hAnsi="Arial" w:cs="Arial"/>
          <w:bCs/>
          <w:sz w:val="24"/>
          <w:szCs w:val="24"/>
        </w:rPr>
      </w:pPr>
      <w:r w:rsidRPr="00AF13F8">
        <w:rPr>
          <w:rFonts w:ascii="Arial" w:hAnsi="Arial" w:cs="Arial"/>
          <w:b/>
          <w:sz w:val="24"/>
          <w:szCs w:val="24"/>
        </w:rPr>
        <w:t>Artículo 28.</w:t>
      </w:r>
      <w:r w:rsidRPr="00AF13F8">
        <w:rPr>
          <w:rFonts w:ascii="Arial" w:hAnsi="Arial" w:cs="Arial"/>
          <w:sz w:val="24"/>
          <w:szCs w:val="24"/>
        </w:rPr>
        <w:t xml:space="preserve"> </w:t>
      </w:r>
      <w:r w:rsidR="008E1595" w:rsidRPr="00575654">
        <w:rPr>
          <w:rFonts w:ascii="Arial" w:hAnsi="Arial" w:cs="Arial"/>
          <w:sz w:val="24"/>
          <w:szCs w:val="24"/>
        </w:rPr>
        <w:t xml:space="preserve">El consentimiento podrá manifestarse de forma expresa o tácita. Se deberá entender que el consentimiento es expreso cuando la voluntad del titular se manifieste verbalmente, por escrito, por medios electrónicos, ópticos, signos inequívocos o por cualquier otra tecnología. </w:t>
      </w:r>
      <w:r w:rsidR="008E1595" w:rsidRPr="00F11AC7">
        <w:rPr>
          <w:rFonts w:ascii="Arial" w:hAnsi="Arial" w:cs="Arial"/>
          <w:bCs/>
          <w:sz w:val="24"/>
          <w:szCs w:val="24"/>
        </w:rPr>
        <w:t>En el entorno digital, podrá utilizarse la Firma Electrónica Avanzada o cualquier mecanismo o procedimiento equivalente que permita identificar fehacientemente al Titular y a su vez, recabar su consentimiento de tal manera que se acredite la obtención del mismo.</w:t>
      </w:r>
    </w:p>
    <w:p w:rsidR="008E1595" w:rsidRPr="00F11AC7" w:rsidRDefault="008E1595" w:rsidP="008E1595">
      <w:pPr>
        <w:snapToGrid w:val="0"/>
        <w:spacing w:after="0" w:line="240" w:lineRule="auto"/>
        <w:jc w:val="both"/>
        <w:rPr>
          <w:rFonts w:ascii="Arial" w:hAnsi="Arial" w:cs="Arial"/>
          <w:sz w:val="24"/>
          <w:szCs w:val="24"/>
        </w:rPr>
      </w:pPr>
    </w:p>
    <w:p w:rsidR="008E1595" w:rsidRDefault="008E1595" w:rsidP="008E1595">
      <w:pPr>
        <w:snapToGrid w:val="0"/>
        <w:spacing w:after="0" w:line="240" w:lineRule="auto"/>
        <w:jc w:val="both"/>
        <w:rPr>
          <w:rFonts w:ascii="Arial" w:hAnsi="Arial" w:cs="Arial"/>
          <w:bCs/>
          <w:sz w:val="24"/>
          <w:szCs w:val="24"/>
        </w:rPr>
      </w:pPr>
      <w:r w:rsidRPr="00F11AC7">
        <w:rPr>
          <w:rFonts w:ascii="Arial" w:hAnsi="Arial" w:cs="Arial"/>
          <w:bCs/>
          <w:sz w:val="24"/>
          <w:szCs w:val="24"/>
        </w:rPr>
        <w:lastRenderedPageBreak/>
        <w:t>Para la obtención del consentimiento expreso, el responsable deberá facilitar al Titular de los datos personales un medio sencillo y gratuito a través del cual pueda manifestar su voluntad.</w:t>
      </w:r>
    </w:p>
    <w:p w:rsidR="008E1595" w:rsidRPr="00F11AC7" w:rsidRDefault="008E1595" w:rsidP="008E1595">
      <w:pPr>
        <w:snapToGrid w:val="0"/>
        <w:spacing w:after="0" w:line="240" w:lineRule="auto"/>
        <w:jc w:val="both"/>
        <w:rPr>
          <w:rFonts w:ascii="Arial" w:hAnsi="Arial" w:cs="Arial"/>
          <w:bCs/>
          <w:sz w:val="24"/>
          <w:szCs w:val="24"/>
        </w:rPr>
      </w:pPr>
    </w:p>
    <w:p w:rsidR="008E1595" w:rsidRDefault="008E1595" w:rsidP="008E1595">
      <w:pPr>
        <w:snapToGrid w:val="0"/>
        <w:spacing w:after="0" w:line="240" w:lineRule="auto"/>
        <w:jc w:val="both"/>
        <w:rPr>
          <w:rFonts w:ascii="Arial" w:hAnsi="Arial" w:cs="Arial"/>
          <w:bCs/>
          <w:sz w:val="24"/>
          <w:szCs w:val="24"/>
        </w:rPr>
      </w:pPr>
      <w:r w:rsidRPr="00F11AC7">
        <w:rPr>
          <w:rFonts w:ascii="Arial" w:hAnsi="Arial" w:cs="Arial"/>
          <w:bCs/>
          <w:sz w:val="24"/>
          <w:szCs w:val="24"/>
        </w:rPr>
        <w:t>El consentimiento será tácito cuando habiéndose puesto a disposición del titular el aviso de privacidad, éste no manifieste</w:t>
      </w:r>
      <w:r w:rsidRPr="00575654">
        <w:rPr>
          <w:rFonts w:ascii="Arial" w:hAnsi="Arial" w:cs="Arial"/>
          <w:b/>
          <w:bCs/>
          <w:sz w:val="24"/>
          <w:szCs w:val="24"/>
        </w:rPr>
        <w:t xml:space="preserve"> </w:t>
      </w:r>
      <w:r w:rsidRPr="00F11AC7">
        <w:rPr>
          <w:rFonts w:ascii="Arial" w:hAnsi="Arial" w:cs="Arial"/>
          <w:bCs/>
          <w:sz w:val="24"/>
          <w:szCs w:val="24"/>
        </w:rPr>
        <w:t>su voluntad en sentido contrario.</w:t>
      </w:r>
    </w:p>
    <w:p w:rsidR="008E1595" w:rsidRPr="00F11AC7" w:rsidRDefault="008E1595" w:rsidP="008E1595">
      <w:pPr>
        <w:snapToGrid w:val="0"/>
        <w:spacing w:after="0" w:line="240" w:lineRule="auto"/>
        <w:jc w:val="both"/>
        <w:rPr>
          <w:rFonts w:ascii="Arial" w:hAnsi="Arial" w:cs="Arial"/>
          <w:bCs/>
          <w:sz w:val="24"/>
          <w:szCs w:val="24"/>
        </w:rPr>
      </w:pPr>
    </w:p>
    <w:p w:rsidR="008E1595" w:rsidRPr="00F11AC7" w:rsidRDefault="008E1595" w:rsidP="008E1595">
      <w:pPr>
        <w:snapToGrid w:val="0"/>
        <w:spacing w:after="0" w:line="240" w:lineRule="auto"/>
        <w:jc w:val="both"/>
        <w:rPr>
          <w:rFonts w:ascii="Arial" w:hAnsi="Arial" w:cs="Arial"/>
          <w:bCs/>
          <w:sz w:val="24"/>
          <w:szCs w:val="24"/>
        </w:rPr>
      </w:pPr>
      <w:r w:rsidRPr="00F11AC7">
        <w:rPr>
          <w:rFonts w:ascii="Arial" w:hAnsi="Arial" w:cs="Arial"/>
          <w:bCs/>
          <w:sz w:val="24"/>
          <w:szCs w:val="24"/>
        </w:rPr>
        <w:t>Por regla general será válido el consentimiento tácito, salvo que la ley o las disposiciones aplicables exijan que la voluntad del titular se manifieste expresamente.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29.</w:t>
      </w:r>
      <w:r w:rsidRPr="00AF13F8">
        <w:rPr>
          <w:rFonts w:ascii="Arial" w:hAnsi="Arial" w:cs="Arial"/>
          <w:sz w:val="24"/>
          <w:szCs w:val="24"/>
        </w:rPr>
        <w:t xml:space="preserve"> El responsable no estará obligado a recabar el consentimiento del titular para el tratamiento de sus datos personales en los siguientes casos: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Cuando una ley así lo disponga, debiendo dichos supuestos ser acordes con las bases, principios y disposiciones establecidos en esta Ley, en ningún caso, podrán contravenirla;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Cuando las transferencias que se realicen entre </w:t>
      </w:r>
      <w:r w:rsidR="00236551" w:rsidRPr="00AF13F8">
        <w:rPr>
          <w:rFonts w:ascii="Arial" w:hAnsi="Arial" w:cs="Arial"/>
          <w:sz w:val="24"/>
          <w:szCs w:val="24"/>
        </w:rPr>
        <w:t>responsables</w:t>
      </w:r>
      <w:r w:rsidRPr="00AF13F8">
        <w:rPr>
          <w:rFonts w:ascii="Arial" w:hAnsi="Arial" w:cs="Arial"/>
          <w:sz w:val="24"/>
          <w:szCs w:val="24"/>
        </w:rPr>
        <w:t xml:space="preserve"> sean sobre datos personales que se utilicen para el ejercicio de facultades propias, compatibles o análogas con la finalidad que motivó el tratamiento de los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Cuando exista una orden judicial, resolución o mandato fundado y motivado de autoridad competente;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Para el reconocimiento o defensa de derechos del titular ante autoridad competente;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Cuando los datos personales se requieran para ejercer un derecho o cumplir obligaciones derivadas de una relación jurídica entre el titular y el responsable;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 Cuando exista una situación de emergencia que potencialmente pueda dañar a un individuo en su persona o en sus bienes;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 Cuando los datos personales sean necesarios para efectuar un tratamiento para la prevención, diagnóstico y la prestación de asistencia sanitaria;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VIII. Cuando los datos personales figuren en fuentes de acceso público;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IX. Cuando los datos personales se sometan a un procedimiento previo de disociación, 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X. Cuando el titular de los datos personales sea una persona reportada como desaparecida en los términos de la ley en la materia.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30.</w:t>
      </w:r>
      <w:r w:rsidRPr="00AF13F8">
        <w:rPr>
          <w:rFonts w:ascii="Arial" w:hAnsi="Arial" w:cs="Arial"/>
          <w:sz w:val="24"/>
          <w:szCs w:val="24"/>
        </w:rPr>
        <w:t xml:space="preserve"> Cuando no se actualice algunas de las causales de excepción previstas en el artículo 29 de esta ley, el responsable deberá contar con el consentimiento previo del titular para el tratamiento de los datos personales, el cual deberá otorgarse de forma: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Libre: sin que medie error, mala fe, violencia o dolo que puedan afectar la manifestación de voluntad del titular;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Específica: referida a finalidades concretas, lícitas, explícitas y legítimas que justifiquen el tratamiento, 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Informada: que el titular tenga conocimiento del aviso de privacidad previo al tratamiento a que serán sometidos sus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31.</w:t>
      </w:r>
      <w:r w:rsidRPr="00AF13F8">
        <w:rPr>
          <w:rFonts w:ascii="Arial" w:hAnsi="Arial" w:cs="Arial"/>
          <w:sz w:val="24"/>
          <w:szCs w:val="24"/>
        </w:rPr>
        <w:t xml:space="preserve"> 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32.</w:t>
      </w:r>
      <w:r w:rsidRPr="00AF13F8">
        <w:rPr>
          <w:rFonts w:ascii="Arial" w:hAnsi="Arial" w:cs="Arial"/>
          <w:sz w:val="24"/>
          <w:szCs w:val="24"/>
        </w:rPr>
        <w:t xml:space="preserve"> 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29 de esta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33.</w:t>
      </w:r>
      <w:r w:rsidRPr="00AF13F8">
        <w:rPr>
          <w:rFonts w:ascii="Arial" w:hAnsi="Arial" w:cs="Arial"/>
          <w:sz w:val="24"/>
          <w:szCs w:val="24"/>
        </w:rPr>
        <w:t xml:space="preserve"> El responsable deberá implementar los mecanismos previstos en el artículo 35 de esta ley para acreditar el cumplimiento de los principios, deberes y obligaciones establecidos en la presente ley y rendir cuentas sobre el tratamiento de datos personales en su posesión al titular e Instituto, según corresponda, caso en el cual deberá observar la Constitución y los tratados internacionales en los que el Estado mexicano sea parte; en lo que no se contraponga con la normativa mexicana podrá valerse de estándares o mejores prácticas estatales, nacionales o internacionales para tales fines.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lastRenderedPageBreak/>
        <w:t>Artículo 34.</w:t>
      </w:r>
      <w:r w:rsidRPr="00AF13F8">
        <w:rPr>
          <w:rFonts w:ascii="Arial" w:hAnsi="Arial" w:cs="Arial"/>
          <w:sz w:val="24"/>
          <w:szCs w:val="24"/>
        </w:rPr>
        <w:t xml:space="preserve">  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Los plazos de conservación de los datos personales no deberán exceder de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35.</w:t>
      </w:r>
      <w:r w:rsidRPr="00AF13F8">
        <w:rPr>
          <w:rFonts w:ascii="Arial" w:hAnsi="Arial" w:cs="Arial"/>
          <w:sz w:val="24"/>
          <w:szCs w:val="24"/>
        </w:rPr>
        <w:t xml:space="preserve"> Entre los mecanismos que deberá adoptar el responsable para cumplir con el principio de responsabilidad establecido en la presente Ley están, al menos, los siguientes: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Destinar recursos autorizados para tal fin para la instrumentación de programas y políticas de protección de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Elaborar políticas y programas de protección de datos personales, obligatorios y exigibles al interior de la organización del responsable;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Poner en práctica un programa de capacitación y actualización del personal sobre las obligaciones y demás deberes en materia de protección de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Revisar periódicamente las políticas y programas de seguridad de datos personales para determinar las modificaciones que se requieran;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Establecer un sistema de supervisión y vigilancia interna y/o externa, incluyendo auditorías, para comprobar el cumplimiento de las políticas de protección de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 Establecer procedimientos para recibir y responder dudas y quejas de los titulares;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 Diseñar, desarrollar e implementar sus políticas públicas, programas, servicios, sistemas o plataformas informáticas, aplicaciones electrónicas o cualquier otra tecnología que implique el tratamiento de datos personales, de </w:t>
      </w:r>
      <w:r w:rsidRPr="00AF13F8">
        <w:rPr>
          <w:rFonts w:ascii="Arial" w:hAnsi="Arial" w:cs="Arial"/>
          <w:sz w:val="24"/>
          <w:szCs w:val="24"/>
        </w:rPr>
        <w:lastRenderedPageBreak/>
        <w:t xml:space="preserve">conformidad con las disposiciones previstas en la presente Ley y las demás que resulten aplicables en la materia,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VIII. 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2F1140" w:rsidRPr="00AF13F8" w:rsidRDefault="002F1140" w:rsidP="002F1140">
      <w:pPr>
        <w:spacing w:after="0"/>
        <w:jc w:val="both"/>
        <w:rPr>
          <w:rFonts w:ascii="Arial" w:hAnsi="Arial" w:cs="Arial"/>
          <w:sz w:val="24"/>
          <w:szCs w:val="24"/>
        </w:rPr>
      </w:pPr>
    </w:p>
    <w:p w:rsidR="002F1140" w:rsidRPr="00FB12D9" w:rsidRDefault="002F1140" w:rsidP="00FB12D9">
      <w:pPr>
        <w:pStyle w:val="Ttulo2"/>
        <w:spacing w:before="0" w:line="240" w:lineRule="auto"/>
        <w:jc w:val="center"/>
        <w:rPr>
          <w:rFonts w:ascii="Arial" w:hAnsi="Arial" w:cs="Arial"/>
          <w:b/>
          <w:color w:val="auto"/>
          <w:sz w:val="24"/>
          <w:szCs w:val="24"/>
        </w:rPr>
      </w:pPr>
      <w:bookmarkStart w:id="8" w:name="_Toc497122843"/>
      <w:r w:rsidRPr="00FB12D9">
        <w:rPr>
          <w:rFonts w:ascii="Arial" w:hAnsi="Arial" w:cs="Arial"/>
          <w:b/>
          <w:color w:val="auto"/>
          <w:sz w:val="24"/>
          <w:szCs w:val="24"/>
        </w:rPr>
        <w:t>Capítulo II</w:t>
      </w:r>
      <w:bookmarkEnd w:id="8"/>
    </w:p>
    <w:p w:rsidR="002F1140" w:rsidRPr="00FB12D9" w:rsidRDefault="002F1140" w:rsidP="00FB12D9">
      <w:pPr>
        <w:pStyle w:val="Ttulo2"/>
        <w:spacing w:before="0" w:line="240" w:lineRule="auto"/>
        <w:jc w:val="center"/>
        <w:rPr>
          <w:rFonts w:ascii="Arial" w:hAnsi="Arial" w:cs="Arial"/>
          <w:b/>
          <w:color w:val="auto"/>
          <w:sz w:val="24"/>
          <w:szCs w:val="24"/>
        </w:rPr>
      </w:pPr>
      <w:bookmarkStart w:id="9" w:name="_Toc497122844"/>
      <w:r w:rsidRPr="00FB12D9">
        <w:rPr>
          <w:rFonts w:ascii="Arial" w:hAnsi="Arial" w:cs="Arial"/>
          <w:b/>
          <w:color w:val="auto"/>
          <w:sz w:val="24"/>
          <w:szCs w:val="24"/>
        </w:rPr>
        <w:t>De los Deberes</w:t>
      </w:r>
      <w:bookmarkEnd w:id="9"/>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36.</w:t>
      </w:r>
      <w:r w:rsidRPr="00AF13F8">
        <w:rPr>
          <w:rFonts w:ascii="Arial" w:hAnsi="Arial" w:cs="Arial"/>
          <w:sz w:val="24"/>
          <w:szCs w:val="24"/>
        </w:rPr>
        <w:t xml:space="preserve"> De manera particular, el responsable deberá elaborar un documento de seguridad que contenga, como mínimo, lo siguiente: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El inventario de datos personales y de los sistemas de tratamiento;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Las funciones y obligaciones de las personas que traten datos personales; </w:t>
      </w:r>
    </w:p>
    <w:p w:rsidR="002F1140" w:rsidRPr="00AF13F8" w:rsidRDefault="002F1140" w:rsidP="002F1140">
      <w:pPr>
        <w:spacing w:after="0"/>
        <w:jc w:val="both"/>
        <w:rPr>
          <w:rFonts w:ascii="Arial" w:hAnsi="Arial" w:cs="Arial"/>
          <w:sz w:val="24"/>
          <w:szCs w:val="24"/>
        </w:rPr>
      </w:pPr>
    </w:p>
    <w:p w:rsidR="005A5552" w:rsidRDefault="002F1140" w:rsidP="002F1140">
      <w:pPr>
        <w:spacing w:after="0"/>
        <w:jc w:val="both"/>
        <w:rPr>
          <w:rFonts w:ascii="Arial" w:hAnsi="Arial" w:cs="Arial"/>
          <w:sz w:val="24"/>
          <w:szCs w:val="24"/>
        </w:rPr>
      </w:pPr>
      <w:r w:rsidRPr="00AF13F8">
        <w:rPr>
          <w:rFonts w:ascii="Arial" w:hAnsi="Arial" w:cs="Arial"/>
          <w:sz w:val="24"/>
          <w:szCs w:val="24"/>
        </w:rPr>
        <w:t>III. El análisis de riesgos;</w:t>
      </w: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 </w:t>
      </w: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El análisis de brecha;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El plan de trabajo;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 Los mecanismos de monitoreo y revisión de las medidas de seguridad,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VII. El programa general de capacitación.</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 xml:space="preserve">Artículo 37. </w:t>
      </w:r>
      <w:r w:rsidRPr="00AF13F8">
        <w:rPr>
          <w:rFonts w:ascii="Arial" w:hAnsi="Arial" w:cs="Arial"/>
          <w:sz w:val="24"/>
          <w:szCs w:val="24"/>
        </w:rPr>
        <w:t xml:space="preserve">El responsable deberá actualizar el documento de seguridad cuando ocurran los siguientes eventos: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Se produzcan modificaciones sustanciales al tratamiento de datos personales que deriven en un cambio en el nivel de riesgo;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Como resultado de un proceso de mejora continua, derivado del monitoreo y revisión del sistema de gestión;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III. Como resultado de un proceso de mejora para mitigar el impacto de una vulneración a la seguridad ocurrida, 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IV. Implementación de acciones correctivas y preventivas ante una vulneración de seguridad.</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 xml:space="preserve">Artículo 38. </w:t>
      </w:r>
      <w:r w:rsidRPr="00AF13F8">
        <w:rPr>
          <w:rFonts w:ascii="Arial" w:hAnsi="Arial" w:cs="Arial"/>
          <w:sz w:val="24"/>
          <w:szCs w:val="24"/>
        </w:rPr>
        <w:t xml:space="preserve">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39.</w:t>
      </w:r>
      <w:r w:rsidRPr="00AF13F8">
        <w:rPr>
          <w:rFonts w:ascii="Arial" w:hAnsi="Arial" w:cs="Arial"/>
          <w:sz w:val="24"/>
          <w:szCs w:val="24"/>
        </w:rPr>
        <w:t xml:space="preserve"> Las medidas de seguridad adoptadas por el responsable deberán considerar: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El riesgo inherente a los datos personales tratados;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La sensibilidad de los datos personales tratados;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III. El desarrollo tecnológico;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Las posibles consecuencias de una vulneración para los titulares;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Las transferencias de datos personales que se realicen;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 El número de titulares;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 Las vulneraciones previas ocurridas en los sistemas de tratamiento;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VIII. El riesgo por el valor potencial cuantitativo o cualitativo que pudieran tener los datos personales tratados para una tercera persona no autorizada para su posesión, 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IX. Las demás previstas en las disposiciones jurídicas aplicables.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40.</w:t>
      </w:r>
      <w:r w:rsidRPr="00AF13F8">
        <w:rPr>
          <w:rFonts w:ascii="Arial" w:hAnsi="Arial" w:cs="Arial"/>
          <w:sz w:val="24"/>
          <w:szCs w:val="24"/>
        </w:rPr>
        <w:t xml:space="preserve"> Para establecer y mantener las medidas de seguridad para la protección de los datos personales, el responsable deberá realizar, al menos, las siguientes actividades interrelacionadas: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 xml:space="preserve">I. Crear políticas internas para la gestión y tratamiento de los datos personales, que tomen en cuenta el contexto en el que ocurren los tratamientos y el ciclo de vida de los datos personales, es decir, su obtención, uso y posterior supresión;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Definir las funciones y obligaciones del personal involucrado en el tratamiento de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Elaborar un inventario de datos personales y de los sistemas de tratamiento;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Realizar un análisis de brecha, comparando las medidas de seguridad existentes contra las faltantes en la organización del responsable;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 Elaborar un plan de trabajo para la implementación de las medidas de seguridad faltantes, así como las medidas para el cumplimiento cotidiano de las políticas de gestión y tratamiento de los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 Monitorear y revisar de manera periódica las medidas de seguridad implementadas, así como las amenazas y vulneraciones a las que están sujetos los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VIII. Diseñar y aplicar diferentes niveles de capacitación del personal bajo su mando, dependiendo de sus roles y responsabilidades respecto del tratamiento de los datos personales, 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IX. Las demás previstas en las disposiciones jurídicas aplicables.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41.</w:t>
      </w:r>
      <w:r w:rsidRPr="00AF13F8">
        <w:rPr>
          <w:rFonts w:ascii="Arial" w:hAnsi="Arial" w:cs="Arial"/>
          <w:sz w:val="24"/>
          <w:szCs w:val="24"/>
        </w:rPr>
        <w:t xml:space="preserve"> Las acciones relacionadas con las medidas de seguridad para el tratamiento de los datos personales deberán estar documentadas y contenidas en un sistema de gestión.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Se entenderá por sistema de gestión al conjunto de elementos y actividades interrelacionadas para establecer, implementar, operar, monitorear, revisar, mantener y mejorar el tratamiento y seguridad de los datos personales, de conformidad con lo previsto en esta ley y las demás disposiciones que le resulten aplicables en la materia.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42.</w:t>
      </w:r>
      <w:r w:rsidRPr="00AF13F8">
        <w:rPr>
          <w:rFonts w:ascii="Arial" w:hAnsi="Arial" w:cs="Arial"/>
          <w:sz w:val="24"/>
          <w:szCs w:val="24"/>
        </w:rPr>
        <w:t xml:space="preserve"> El responsable deberá establecer controles o mecanismos que tengan por objeto que todas aquellas personas que intervengan en cualquier fase del tratamiento de los datos </w:t>
      </w:r>
      <w:r w:rsidR="00236551" w:rsidRPr="00AF13F8">
        <w:rPr>
          <w:rFonts w:ascii="Arial" w:hAnsi="Arial" w:cs="Arial"/>
          <w:sz w:val="24"/>
          <w:szCs w:val="24"/>
        </w:rPr>
        <w:t>personales</w:t>
      </w:r>
      <w:r w:rsidRPr="00AF13F8">
        <w:rPr>
          <w:rFonts w:ascii="Arial" w:hAnsi="Arial" w:cs="Arial"/>
          <w:sz w:val="24"/>
          <w:szCs w:val="24"/>
        </w:rPr>
        <w:t xml:space="preserve"> guarden confidencialidad respecto de éstos, obligación que subsistirá aún después de finalizar sus relaciones con el mismo.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Lo anterior, sin menoscabo de lo establecido en las disposiciones de acceso a la información pública.</w:t>
      </w:r>
    </w:p>
    <w:p w:rsidR="002F1140" w:rsidRPr="00AF13F8" w:rsidRDefault="002F1140" w:rsidP="002F1140">
      <w:pPr>
        <w:spacing w:after="0"/>
        <w:jc w:val="both"/>
        <w:rPr>
          <w:rFonts w:ascii="Arial" w:hAnsi="Arial" w:cs="Arial"/>
          <w:b/>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43.</w:t>
      </w:r>
      <w:r w:rsidRPr="00AF13F8">
        <w:rPr>
          <w:rFonts w:ascii="Arial" w:hAnsi="Arial" w:cs="Arial"/>
          <w:sz w:val="24"/>
          <w:szCs w:val="24"/>
        </w:rPr>
        <w:t xml:space="preserve"> El responsable deberá informar al titular al menos lo siguiente: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La naturaleza del incidente;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Los datos personales comprometidos;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Las recomendaciones al titular acerca de las medidas que éste pueda adoptar para proteger sus intereses;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Las acciones correctivas realizadas de forma inmediata;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 Los medios donde puede obtener más información al respecto;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 Las acciones legales para garantizar la recuperación de lo afectado, 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VII. La demás información que se establezca en las disposiciones jurídicas aplicables.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44.</w:t>
      </w:r>
      <w:r w:rsidRPr="00AF13F8">
        <w:rPr>
          <w:rFonts w:ascii="Arial" w:hAnsi="Arial" w:cs="Arial"/>
          <w:sz w:val="24"/>
          <w:szCs w:val="24"/>
        </w:rPr>
        <w:t xml:space="preserve"> 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45.</w:t>
      </w:r>
      <w:r w:rsidRPr="00AF13F8">
        <w:rPr>
          <w:rFonts w:ascii="Arial" w:hAnsi="Arial" w:cs="Arial"/>
          <w:sz w:val="24"/>
          <w:szCs w:val="24"/>
        </w:rPr>
        <w:t xml:space="preserve"> Se considerarán como vulneraciones de seguridad, en cualquier fase del tratamiento de datos, las siguientes: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La pérdida o destrucción no autorizada;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El robo, extravío o copia no autorizada;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El uso, acceso o tratamiento no autorizado;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IV. El daño, la alteración o modificación no autorizada, 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 Las demás previstas en las disposiciones jurídicas aplicables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46.</w:t>
      </w:r>
      <w:r w:rsidRPr="00AF13F8">
        <w:rPr>
          <w:rFonts w:ascii="Arial" w:hAnsi="Arial" w:cs="Arial"/>
          <w:sz w:val="24"/>
          <w:szCs w:val="24"/>
        </w:rPr>
        <w:t xml:space="preserve"> El responsable deberá llevar una bitácora de las vulneraciones a la seguridad en la que se describa ésta, con los siguientes datos: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 La fecha de la eventualidad;</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El motivo de ésta;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III. Las acciones correctivas a implementar de forma inmediata y las definitivas;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IV. Nombre del responsable o responsables;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 Encargado, cuando la vulneración se origine de un tratamiento de datos personales efectuado por el responsable;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 Causa de las vulneraciones, 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VII. Los demás que se establezcan en las disposiciones jurídicas aplicables.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 xml:space="preserve">Artículo 47. </w:t>
      </w:r>
      <w:r w:rsidRPr="00AF13F8">
        <w:rPr>
          <w:rFonts w:ascii="Arial" w:hAnsi="Arial" w:cs="Arial"/>
          <w:sz w:val="24"/>
          <w:szCs w:val="24"/>
        </w:rPr>
        <w:t>El responsable deberá informar sin dilación alguna al titular, y al Instituto,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rsidR="002F1140" w:rsidRPr="009401D3" w:rsidRDefault="002F1140" w:rsidP="009401D3">
      <w:pPr>
        <w:spacing w:after="0" w:line="240" w:lineRule="auto"/>
        <w:jc w:val="center"/>
        <w:rPr>
          <w:rFonts w:ascii="Arial" w:hAnsi="Arial" w:cs="Arial"/>
          <w:b/>
          <w:sz w:val="24"/>
          <w:szCs w:val="24"/>
        </w:rPr>
      </w:pPr>
    </w:p>
    <w:p w:rsidR="002F1140" w:rsidRPr="009401D3" w:rsidRDefault="002F1140" w:rsidP="009401D3">
      <w:pPr>
        <w:spacing w:after="0" w:line="240" w:lineRule="auto"/>
        <w:jc w:val="center"/>
        <w:rPr>
          <w:rFonts w:ascii="Arial" w:hAnsi="Arial" w:cs="Arial"/>
          <w:b/>
          <w:sz w:val="24"/>
          <w:szCs w:val="24"/>
        </w:rPr>
      </w:pPr>
    </w:p>
    <w:p w:rsidR="002F1140" w:rsidRPr="009401D3" w:rsidRDefault="002F1140" w:rsidP="009401D3">
      <w:pPr>
        <w:pStyle w:val="Ttulo1"/>
        <w:spacing w:before="0" w:line="240" w:lineRule="auto"/>
        <w:jc w:val="center"/>
        <w:rPr>
          <w:rFonts w:ascii="Arial" w:hAnsi="Arial" w:cs="Arial"/>
          <w:b/>
          <w:color w:val="auto"/>
          <w:sz w:val="24"/>
          <w:szCs w:val="24"/>
        </w:rPr>
      </w:pPr>
      <w:bookmarkStart w:id="10" w:name="_Toc497122845"/>
      <w:r w:rsidRPr="009401D3">
        <w:rPr>
          <w:rFonts w:ascii="Arial" w:hAnsi="Arial" w:cs="Arial"/>
          <w:b/>
          <w:color w:val="auto"/>
          <w:sz w:val="24"/>
          <w:szCs w:val="24"/>
        </w:rPr>
        <w:t>TÍTULO TERCERO</w:t>
      </w:r>
      <w:bookmarkEnd w:id="10"/>
    </w:p>
    <w:p w:rsidR="002F1140" w:rsidRPr="009401D3" w:rsidRDefault="002F1140" w:rsidP="009401D3">
      <w:pPr>
        <w:pStyle w:val="Ttulo1"/>
        <w:spacing w:before="0" w:line="240" w:lineRule="auto"/>
        <w:jc w:val="center"/>
        <w:rPr>
          <w:rFonts w:ascii="Arial" w:hAnsi="Arial" w:cs="Arial"/>
          <w:b/>
          <w:color w:val="auto"/>
          <w:sz w:val="24"/>
          <w:szCs w:val="24"/>
        </w:rPr>
      </w:pPr>
      <w:bookmarkStart w:id="11" w:name="_Toc497122846"/>
      <w:r w:rsidRPr="009401D3">
        <w:rPr>
          <w:rFonts w:ascii="Arial" w:hAnsi="Arial" w:cs="Arial"/>
          <w:b/>
          <w:color w:val="auto"/>
          <w:sz w:val="24"/>
          <w:szCs w:val="24"/>
        </w:rPr>
        <w:t>Derechos de los titulares y su ejercicio</w:t>
      </w:r>
      <w:bookmarkEnd w:id="11"/>
    </w:p>
    <w:p w:rsidR="002F1140" w:rsidRPr="009401D3" w:rsidRDefault="002F1140" w:rsidP="009401D3">
      <w:pPr>
        <w:spacing w:after="0" w:line="240" w:lineRule="auto"/>
        <w:jc w:val="center"/>
        <w:rPr>
          <w:rFonts w:ascii="Arial" w:hAnsi="Arial" w:cs="Arial"/>
          <w:b/>
          <w:sz w:val="24"/>
          <w:szCs w:val="24"/>
        </w:rPr>
      </w:pPr>
    </w:p>
    <w:p w:rsidR="002F1140" w:rsidRPr="009401D3" w:rsidRDefault="002F1140" w:rsidP="009401D3">
      <w:pPr>
        <w:pStyle w:val="Ttulo2"/>
        <w:spacing w:before="0" w:line="240" w:lineRule="auto"/>
        <w:jc w:val="center"/>
        <w:rPr>
          <w:rFonts w:ascii="Arial" w:hAnsi="Arial" w:cs="Arial"/>
          <w:b/>
          <w:color w:val="auto"/>
          <w:sz w:val="24"/>
          <w:szCs w:val="24"/>
        </w:rPr>
      </w:pPr>
      <w:bookmarkStart w:id="12" w:name="_Toc497122847"/>
      <w:r w:rsidRPr="009401D3">
        <w:rPr>
          <w:rFonts w:ascii="Arial" w:hAnsi="Arial" w:cs="Arial"/>
          <w:b/>
          <w:color w:val="auto"/>
          <w:sz w:val="24"/>
          <w:szCs w:val="24"/>
        </w:rPr>
        <w:t>Capítulo I</w:t>
      </w:r>
      <w:bookmarkEnd w:id="12"/>
    </w:p>
    <w:p w:rsidR="002F1140" w:rsidRPr="009401D3" w:rsidRDefault="002F1140" w:rsidP="009401D3">
      <w:pPr>
        <w:pStyle w:val="Ttulo2"/>
        <w:spacing w:before="0" w:line="240" w:lineRule="auto"/>
        <w:jc w:val="center"/>
        <w:rPr>
          <w:rFonts w:ascii="Arial" w:hAnsi="Arial" w:cs="Arial"/>
          <w:b/>
          <w:color w:val="auto"/>
          <w:sz w:val="24"/>
          <w:szCs w:val="24"/>
        </w:rPr>
      </w:pPr>
      <w:bookmarkStart w:id="13" w:name="_Toc497122848"/>
      <w:r w:rsidRPr="009401D3">
        <w:rPr>
          <w:rFonts w:ascii="Arial" w:hAnsi="Arial" w:cs="Arial"/>
          <w:b/>
          <w:color w:val="auto"/>
          <w:sz w:val="24"/>
          <w:szCs w:val="24"/>
        </w:rPr>
        <w:t>De los derechos de acceso, rectificación, cancelación y oposición (ARCO)</w:t>
      </w:r>
      <w:bookmarkEnd w:id="13"/>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lastRenderedPageBreak/>
        <w:t>Artículo 48.</w:t>
      </w:r>
      <w:r w:rsidRPr="00AF13F8">
        <w:rPr>
          <w:rFonts w:ascii="Arial" w:hAnsi="Arial" w:cs="Arial"/>
          <w:sz w:val="24"/>
          <w:szCs w:val="24"/>
        </w:rPr>
        <w:t xml:space="preserve"> En todo momento el titular o su representante podrán solicitar al responsable, el acceso, rectificación, cancelación u oposición al tratamiento de los datos personales que le conciernen, de conformidad con lo establecido en este Título. El ejercicio de cualquiera de los derechos ARCO no es requisito previo, ni impide el ejercicio de otro derecho.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49.</w:t>
      </w:r>
      <w:r w:rsidRPr="00AF13F8">
        <w:rPr>
          <w:rFonts w:ascii="Arial" w:hAnsi="Arial" w:cs="Arial"/>
          <w:sz w:val="24"/>
          <w:szCs w:val="24"/>
        </w:rPr>
        <w:t xml:space="preserve"> El titular tendrá derecho de acceder a sus datos personales que obren en posesión del responsable, así como conocer la información relacionada con las condiciones y generalidades de su tratamiento.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Los titulares podrán autorizar para oír notificaciones en su nombre a cualquier persona con capacidad legal, quien queda facultada para ofrecer y rendir pruebas, presentar alegatos, recibir documentos y formular otras promociones en el procedimiento administrativo. Esta persona no podrá desistirse del procedimiento ni delegar sus facultades en terceros.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50.</w:t>
      </w:r>
      <w:r w:rsidRPr="00AF13F8">
        <w:rPr>
          <w:rFonts w:ascii="Arial" w:hAnsi="Arial" w:cs="Arial"/>
          <w:sz w:val="24"/>
          <w:szCs w:val="24"/>
        </w:rPr>
        <w:t xml:space="preserve"> El titular tendrá derecho a solicitar al responsable la rectificación o corrección de sus datos personales, cuando éstos resulten ser:</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 Inexactos;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 Incompletos;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No se encuentren actualizados, 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IV. Cualquier otro supuesto que implique rectificar o corregir.</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51.</w:t>
      </w:r>
      <w:r w:rsidRPr="00AF13F8">
        <w:rPr>
          <w:rFonts w:ascii="Arial" w:hAnsi="Arial" w:cs="Arial"/>
          <w:sz w:val="24"/>
          <w:szCs w:val="24"/>
        </w:rPr>
        <w:t xml:space="preserve"> El titular tendrá derecho a solicitar la cancelación de sus datos personales de los archivos, registros, expedientes y sistemas del responsable, a fin de que los mismos ya no estén en su posesión y dejen de ser tratados por este último.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52.</w:t>
      </w:r>
      <w:r w:rsidRPr="00AF13F8">
        <w:rPr>
          <w:rFonts w:ascii="Arial" w:hAnsi="Arial" w:cs="Arial"/>
          <w:sz w:val="24"/>
          <w:szCs w:val="24"/>
        </w:rPr>
        <w:t xml:space="preserve"> El titular podrá oponerse al tratamiento de sus datos personales o exigir que se cese en el mismo, cuando:</w:t>
      </w: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 </w:t>
      </w: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Aun siendo lícito el tratamiento, el mismo debe cesar para evitar que su persistencia cause un daño o perjuicio al titular;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Sus datos personales sean objeto de un tratamiento automatizado, el cual le produzca efectos jurídicos no deseados o afecte de manera significativa sus </w:t>
      </w:r>
      <w:r w:rsidRPr="00AF13F8">
        <w:rPr>
          <w:rFonts w:ascii="Arial" w:hAnsi="Arial" w:cs="Arial"/>
          <w:sz w:val="24"/>
          <w:szCs w:val="24"/>
        </w:rPr>
        <w:lastRenderedPageBreak/>
        <w:t>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 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III. Los demás supuestos previstos en las disposiciones jurídicas aplicables.</w:t>
      </w:r>
    </w:p>
    <w:p w:rsidR="002F1140" w:rsidRPr="00AF13F8" w:rsidRDefault="002F1140" w:rsidP="002F1140">
      <w:pPr>
        <w:spacing w:after="0"/>
        <w:jc w:val="both"/>
        <w:rPr>
          <w:rFonts w:ascii="Arial" w:hAnsi="Arial" w:cs="Arial"/>
          <w:sz w:val="24"/>
          <w:szCs w:val="24"/>
        </w:rPr>
      </w:pPr>
    </w:p>
    <w:p w:rsidR="002F1140" w:rsidRPr="009401D3" w:rsidRDefault="002F1140" w:rsidP="009401D3">
      <w:pPr>
        <w:pStyle w:val="Ttulo2"/>
        <w:jc w:val="center"/>
        <w:rPr>
          <w:rFonts w:ascii="Arial" w:hAnsi="Arial" w:cs="Arial"/>
          <w:b/>
          <w:color w:val="auto"/>
          <w:sz w:val="24"/>
          <w:szCs w:val="24"/>
        </w:rPr>
      </w:pPr>
      <w:bookmarkStart w:id="14" w:name="_Toc497122849"/>
      <w:r w:rsidRPr="009401D3">
        <w:rPr>
          <w:rFonts w:ascii="Arial" w:hAnsi="Arial" w:cs="Arial"/>
          <w:b/>
          <w:color w:val="auto"/>
          <w:sz w:val="24"/>
          <w:szCs w:val="24"/>
        </w:rPr>
        <w:t>Capítulo II</w:t>
      </w:r>
      <w:bookmarkEnd w:id="14"/>
    </w:p>
    <w:p w:rsidR="002F1140" w:rsidRPr="009401D3" w:rsidRDefault="002F1140" w:rsidP="009401D3">
      <w:pPr>
        <w:pStyle w:val="Ttulo2"/>
        <w:jc w:val="center"/>
        <w:rPr>
          <w:rFonts w:ascii="Arial" w:hAnsi="Arial" w:cs="Arial"/>
          <w:b/>
          <w:color w:val="auto"/>
          <w:sz w:val="24"/>
          <w:szCs w:val="24"/>
        </w:rPr>
      </w:pPr>
      <w:bookmarkStart w:id="15" w:name="_Toc497122850"/>
      <w:r w:rsidRPr="009401D3">
        <w:rPr>
          <w:rFonts w:ascii="Arial" w:hAnsi="Arial" w:cs="Arial"/>
          <w:b/>
          <w:color w:val="auto"/>
          <w:sz w:val="24"/>
          <w:szCs w:val="24"/>
        </w:rPr>
        <w:t>Del ejercicio de los derechos de acceso, rectificación, cancelación y oposición</w:t>
      </w:r>
      <w:bookmarkEnd w:id="15"/>
    </w:p>
    <w:p w:rsidR="002F1140" w:rsidRPr="00AF13F8" w:rsidRDefault="002F1140" w:rsidP="002F1140">
      <w:pPr>
        <w:spacing w:after="0"/>
        <w:jc w:val="center"/>
        <w:rPr>
          <w:rFonts w:ascii="Arial" w:hAnsi="Arial" w:cs="Arial"/>
          <w:b/>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53.</w:t>
      </w:r>
      <w:r w:rsidRPr="00AF13F8">
        <w:rPr>
          <w:rFonts w:ascii="Arial" w:hAnsi="Arial" w:cs="Arial"/>
          <w:sz w:val="24"/>
          <w:szCs w:val="24"/>
        </w:rPr>
        <w:t xml:space="preserve"> La recepción y trámite de las solicitudes para el ejercicio de los derechos ARCO que se formulen a los responsables, se sujetará al procedimiento establecido en el presente Título y demás disposiciones que resulten aplicables en la materia.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Para el ejercicio de los derechos ARCO será necesario acreditar la identidad del titular y en su caso, la identidad y personalidad con la que actúe el representante.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El ejercicio de los derechos ARCO por persona distinta a su titular o a su representante, será posible, excepcionalmente, en aquellos supuestos previstos por disposición legal, o en su caso, por mandato judicial.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En el ejercicio de los derechos ARCO de menores de edad o de personas que se encuentren en estado de interdicción o incapacidad de conformidad con las leyes civiles, se estará a las reglas de representación dispuestas en la misma legislación.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54.</w:t>
      </w:r>
      <w:r w:rsidRPr="00AF13F8">
        <w:rPr>
          <w:rFonts w:ascii="Arial" w:hAnsi="Arial" w:cs="Arial"/>
          <w:sz w:val="24"/>
          <w:szCs w:val="24"/>
        </w:rPr>
        <w:t xml:space="preserve">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 a la presentación de la solicitud para el ejercicio de los derechos ARCO, a efecto de que este último decida si ejerce sus derechos a través del trámite específico, o </w:t>
      </w:r>
      <w:r w:rsidRPr="00AF13F8">
        <w:rPr>
          <w:rFonts w:ascii="Arial" w:hAnsi="Arial" w:cs="Arial"/>
          <w:sz w:val="24"/>
          <w:szCs w:val="24"/>
        </w:rPr>
        <w:lastRenderedPageBreak/>
        <w:t>bien, por medio del procedimiento que el responsable haya institucionalizado para la atención de solicitudes para el ejercicio de los derechos ARCO conforme a las disposiciones establecidas en este Capítulo.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55.</w:t>
      </w:r>
      <w:r w:rsidRPr="00AF13F8">
        <w:rPr>
          <w:rFonts w:ascii="Arial" w:hAnsi="Arial" w:cs="Arial"/>
          <w:sz w:val="24"/>
          <w:szCs w:val="24"/>
        </w:rPr>
        <w:t xml:space="preserve"> Las solicitudes para el ejercicio de los derechos ARCO deberán presentarse ante la Unidad de Transparencia del responsable que el titular considere competente, a través de escrito libre, formatos, medios electrónicos o cualquier otro medio que al efecto establezca el Instituto.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El responsable deberá dar trámite a toda solicitud para el ejercicio de los derechos ARCO y entregar el acuse de recibo que corresponda.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El Instituto, podrá establecer formularios, sistemas y otros métodos simplificados para facilitar a los titulares el ejercicio de los derechos ARCO.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56.</w:t>
      </w:r>
      <w:r w:rsidRPr="00AF13F8">
        <w:rPr>
          <w:rFonts w:ascii="Arial" w:hAnsi="Arial" w:cs="Arial"/>
          <w:sz w:val="24"/>
          <w:szCs w:val="24"/>
        </w:rPr>
        <w:t xml:space="preserve"> El ejercicio de los derechos ARCO deberá ser gratuito. Sólo podrán realizarse cobros para recuperar los costos de reproducción, certificación o envío, conforme a la normatividad que resulte aplicable.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 xml:space="preserve">Artículo 57. </w:t>
      </w:r>
      <w:r w:rsidRPr="00AF13F8">
        <w:rPr>
          <w:rFonts w:ascii="Arial" w:hAnsi="Arial" w:cs="Arial"/>
          <w:sz w:val="24"/>
          <w:szCs w:val="24"/>
        </w:rPr>
        <w:t xml:space="preserve">Para efectos de acceso a datos personales, las leyes que establezcan los costos de reproducción y certificación deberán considerar en su determinación que los montos permitan o faciliten el ejercicio de este derecho.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Cuando el titular proporcione el medio magnético, electrónico o el mecanismo necesario para reproducir los datos personales, los mismos deberán ser entregados sin costo a éste.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 xml:space="preserve">La información deberá ser entregada sin costo, cuando implique la entrega de no más de veinte hojas simples. Las unidades de transparencia podrán exceptuar el pago de reproducción y envío atendiendo a las circunstancias socioeconómicas del titular.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El responsable no podrá establecer para la presentación de las solicitudes del ejercicio de los derechos ARCO algún servicio o medio que implique un costo al titular.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58.</w:t>
      </w:r>
      <w:r w:rsidRPr="00AF13F8">
        <w:rPr>
          <w:rFonts w:ascii="Arial" w:hAnsi="Arial" w:cs="Arial"/>
          <w:sz w:val="24"/>
          <w:szCs w:val="24"/>
        </w:rPr>
        <w:t xml:space="preserve"> En la solicitud para el ejercicio de los derechos ARCO no podrán imponerse mayores requisitos que los siguientes: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El nombre del titular y su domicilio o cualquier otro medio para recibir notificaciones;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Los documentos que acrediten la identidad del titular, y en su caso, la personalidad e identidad de su representante;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De ser posible, el área responsable que trata los datos personales y ante el cual se presenta la solicitud;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La descripción clara y precisa de los datos personales respecto de los que se busca ejercer alguno de los derechos ARCO, salvo que se trate del derecho de acceso;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La descripción del derecho ARCO que se pretende ejercer, o bien, lo que solicita el titular,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 Cualquier otro elemento o documento que facilite la localización de los datos personales, en su caso.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 xml:space="preserve">Artículo 59. </w:t>
      </w:r>
      <w:r w:rsidRPr="00AF13F8">
        <w:rPr>
          <w:rFonts w:ascii="Arial" w:hAnsi="Arial" w:cs="Arial"/>
          <w:sz w:val="24"/>
          <w:szCs w:val="24"/>
        </w:rPr>
        <w:t xml:space="preserve">El responsable deberá establecer procedimientos sencillos que permitan el ejercicio de los derechos ARCO, cuyo plazo de respuesta no deberá exceder de veinte días contados a partir del día siguiente a la recepción de la solicitud.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El plazo referido en el párrafo anterior podrá ser ampliado por una sola vez hasta por diez días cuando así lo justifiquen las circunstancias y siempre y cuando se le notifique al titular dentro del plazo de respuesta.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En caso de resultar procedente el ejercicio de los derechos ARCO, el responsable deberá hacerlo efectivo en un plazo que no podrá exceder de quince días contados a partir del día siguiente en que se haya notificado la respuesta al titular.</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60.</w:t>
      </w:r>
      <w:r w:rsidRPr="00AF13F8">
        <w:rPr>
          <w:rFonts w:ascii="Arial" w:hAnsi="Arial" w:cs="Arial"/>
          <w:sz w:val="24"/>
          <w:szCs w:val="24"/>
        </w:rPr>
        <w:t xml:space="preserve"> En caso de que la solicitud de protección de datos no satisfaga alguno de los requisitos a que se refiere este artículo y el Instituto o el responsable según corresponda, no cuenten con elementos para subsanarla, se prevendrá al titular de los datos dentro de los cinco días siguientes a la presentación de la solicitud de ejercicio de derechos ARCO, por una sola ocasión, para que subsane las omisiones dentro de un plazo de diez días contados a partir del día siguiente al de la notificación.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Transcurrido el plazo sin desahogar la prevención se tendrá por no presentada la solicitud de ejercicio de derechos ARCO.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La prevención tendrá el efecto de interrumpir el plazo que tiene el Instituto, o en su caso, los responsables, para resolver la solicitud de ejercicio de los derechos ARCO.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61.</w:t>
      </w:r>
      <w:r w:rsidRPr="00AF13F8">
        <w:rPr>
          <w:rFonts w:ascii="Arial" w:hAnsi="Arial" w:cs="Arial"/>
          <w:sz w:val="24"/>
          <w:szCs w:val="24"/>
        </w:rPr>
        <w:t xml:space="preserve"> En caso de que el responsable advierta que la solicitud para el ejercicio de derechos ARCO corresponda a un derecho diferente de los previstos en la presente Ley, deberá reconducir la vía haciéndolo del conocimiento al titular.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62.</w:t>
      </w:r>
      <w:r w:rsidRPr="00AF13F8">
        <w:rPr>
          <w:rFonts w:ascii="Arial" w:hAnsi="Arial" w:cs="Arial"/>
          <w:sz w:val="24"/>
          <w:szCs w:val="24"/>
        </w:rPr>
        <w:t xml:space="preserve"> En caso de que el responsable declare inexistencia de los datos personales en sus archivos, registros, sistemas o expediente, dicha declaración deberá constar en una resolución del Comité de Transparencia que confirme la inexistencia de los datos personales.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63.</w:t>
      </w:r>
      <w:r w:rsidRPr="00AF13F8">
        <w:rPr>
          <w:rFonts w:ascii="Arial" w:hAnsi="Arial" w:cs="Arial"/>
          <w:sz w:val="24"/>
          <w:szCs w:val="24"/>
        </w:rPr>
        <w:t xml:space="preserve"> Con relación a una solicitud de cancelación, el titular deberá señalar las causas que lo motiven a solicitar la supresión de sus datos personales en los archivos, registros o bases de datos del responsable.</w:t>
      </w:r>
    </w:p>
    <w:p w:rsidR="009401D3" w:rsidRDefault="009401D3" w:rsidP="002F1140">
      <w:pPr>
        <w:spacing w:after="0"/>
        <w:jc w:val="both"/>
        <w:rPr>
          <w:rFonts w:ascii="Arial" w:hAnsi="Arial" w:cs="Arial"/>
          <w:b/>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64.</w:t>
      </w:r>
      <w:r w:rsidRPr="00AF13F8">
        <w:rPr>
          <w:rFonts w:ascii="Arial" w:hAnsi="Arial" w:cs="Arial"/>
          <w:sz w:val="24"/>
          <w:szCs w:val="24"/>
        </w:rPr>
        <w:t xml:space="preserve"> 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65.</w:t>
      </w:r>
      <w:r w:rsidRPr="00AF13F8">
        <w:rPr>
          <w:rFonts w:ascii="Arial" w:hAnsi="Arial" w:cs="Arial"/>
          <w:sz w:val="24"/>
          <w:szCs w:val="24"/>
        </w:rPr>
        <w:t xml:space="preserve">  Cuando el responsable no sea competente para atender la solicitud para el ejercicio de derechos ARCO, deberá hacer del conocimiento del titular </w:t>
      </w:r>
      <w:r w:rsidRPr="00AF13F8">
        <w:rPr>
          <w:rFonts w:ascii="Arial" w:hAnsi="Arial" w:cs="Arial"/>
          <w:sz w:val="24"/>
          <w:szCs w:val="24"/>
        </w:rPr>
        <w:lastRenderedPageBreak/>
        <w:t>dicha situación dentro de los tres días siguientes a la presentación de la solicitud, y en caso de poderlo determinar, orientarlo hacia el responsable competente.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66.</w:t>
      </w:r>
      <w:r w:rsidRPr="00AF13F8">
        <w:rPr>
          <w:rFonts w:ascii="Arial" w:hAnsi="Arial" w:cs="Arial"/>
          <w:sz w:val="24"/>
          <w:szCs w:val="24"/>
        </w:rPr>
        <w:t xml:space="preserve"> Las únicas causas en las que el ejercicio de los derechos ARCO no será procedente son:</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Cuando el titular o su representante no estén debidamente acreditados para ello;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Cuando los datos personales no se encuentren en posesión del responsable;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Cuando exista un impedimento legal;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Cuando se lesionen los derechos de un tercero;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Cuando se obstaculicen actuaciones judiciales o administrativas;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 Cuando exista una resolución de autoridad competente que restrinja el acceso a los datos personales o no permita la rectificación, cancelación u oposición de los mismos;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 Cuando la cancelación u oposición haya sido previamente realizada;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VIII. Cuando el responsable no sea competente;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IX. Cuando sean necesarios para proteger intereses jurídicamente tutelados del titular;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X. Cuando sean necesarios para dar cumplimiento a obligaciones legalmente adquiridas por el titular;</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XI. </w:t>
      </w:r>
      <w:r w:rsidR="00252706">
        <w:rPr>
          <w:rFonts w:ascii="Arial" w:hAnsi="Arial" w:cs="Arial"/>
          <w:sz w:val="24"/>
          <w:szCs w:val="24"/>
        </w:rPr>
        <w:t>DEROGADA, P.O. 16 DE NOVIEMBRE DE 2017</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XII. </w:t>
      </w:r>
      <w:r w:rsidR="00D443D9">
        <w:rPr>
          <w:rFonts w:ascii="Arial" w:hAnsi="Arial" w:cs="Arial"/>
          <w:sz w:val="24"/>
          <w:szCs w:val="24"/>
        </w:rPr>
        <w:t>DEROGADA, P.O. 16 DE NOVIEMBRE DE 2017</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En todos los casos anteriores, el responsable deberá informar al titular el motivo de su determinación, en el plazo de hasta veinte días a los que se refiere el primer párrafo del artículo 59 de esta ley y demás disposiciones aplicables, y por el mismo medio en que se llevó a cabo la solicitud, acompañando en su caso, las pruebas que resulten pertinentes.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67.</w:t>
      </w:r>
      <w:r w:rsidRPr="00AF13F8">
        <w:rPr>
          <w:rFonts w:ascii="Arial" w:hAnsi="Arial" w:cs="Arial"/>
          <w:sz w:val="24"/>
          <w:szCs w:val="24"/>
        </w:rPr>
        <w:t xml:space="preserve"> Contra la negativa de dar trámite a toda solicitud para el ejercicio de los derechos ARCO o por falta de respuesta del responsable, procederá la interposición del recurso de revisión previsto en esta ley.</w:t>
      </w:r>
    </w:p>
    <w:p w:rsidR="002F1140" w:rsidRPr="00AF13F8" w:rsidRDefault="002F1140" w:rsidP="00720C00">
      <w:pPr>
        <w:pStyle w:val="Ttulo2"/>
      </w:pPr>
    </w:p>
    <w:p w:rsidR="002F1140" w:rsidRPr="009401D3" w:rsidRDefault="002F1140" w:rsidP="009401D3">
      <w:pPr>
        <w:pStyle w:val="Ttulo2"/>
        <w:jc w:val="center"/>
        <w:rPr>
          <w:rFonts w:ascii="Arial" w:hAnsi="Arial" w:cs="Arial"/>
          <w:b/>
          <w:color w:val="auto"/>
          <w:sz w:val="24"/>
          <w:szCs w:val="24"/>
        </w:rPr>
      </w:pPr>
      <w:bookmarkStart w:id="16" w:name="_Toc497122851"/>
      <w:r w:rsidRPr="009401D3">
        <w:rPr>
          <w:rFonts w:ascii="Arial" w:hAnsi="Arial" w:cs="Arial"/>
          <w:b/>
          <w:color w:val="auto"/>
          <w:sz w:val="24"/>
          <w:szCs w:val="24"/>
        </w:rPr>
        <w:t>Capítulo III</w:t>
      </w:r>
      <w:bookmarkEnd w:id="16"/>
    </w:p>
    <w:p w:rsidR="002F1140" w:rsidRPr="009401D3" w:rsidRDefault="002F1140" w:rsidP="009401D3">
      <w:pPr>
        <w:pStyle w:val="Ttulo2"/>
        <w:jc w:val="center"/>
        <w:rPr>
          <w:rFonts w:ascii="Arial" w:hAnsi="Arial" w:cs="Arial"/>
          <w:b/>
          <w:color w:val="auto"/>
          <w:sz w:val="24"/>
          <w:szCs w:val="24"/>
        </w:rPr>
      </w:pPr>
      <w:bookmarkStart w:id="17" w:name="_Toc497122852"/>
      <w:r w:rsidRPr="009401D3">
        <w:rPr>
          <w:rFonts w:ascii="Arial" w:hAnsi="Arial" w:cs="Arial"/>
          <w:b/>
          <w:color w:val="auto"/>
          <w:sz w:val="24"/>
          <w:szCs w:val="24"/>
        </w:rPr>
        <w:t>De la portabilidad de los datos</w:t>
      </w:r>
      <w:bookmarkEnd w:id="17"/>
    </w:p>
    <w:p w:rsidR="002F1140" w:rsidRPr="00AF13F8" w:rsidRDefault="002F1140" w:rsidP="002F1140">
      <w:pPr>
        <w:spacing w:after="0"/>
        <w:jc w:val="both"/>
        <w:rPr>
          <w:rFonts w:ascii="Arial" w:hAnsi="Arial" w:cs="Arial"/>
          <w:sz w:val="24"/>
          <w:szCs w:val="24"/>
        </w:rPr>
      </w:pPr>
    </w:p>
    <w:p w:rsidR="000C4E8A" w:rsidRDefault="002F1140" w:rsidP="002F1140">
      <w:pPr>
        <w:spacing w:after="0"/>
        <w:jc w:val="both"/>
        <w:rPr>
          <w:rFonts w:ascii="Arial" w:hAnsi="Arial" w:cs="Arial"/>
          <w:sz w:val="24"/>
          <w:szCs w:val="24"/>
        </w:rPr>
      </w:pPr>
      <w:r w:rsidRPr="00AF13F8">
        <w:rPr>
          <w:rFonts w:ascii="Arial" w:hAnsi="Arial" w:cs="Arial"/>
          <w:b/>
          <w:sz w:val="24"/>
          <w:szCs w:val="24"/>
        </w:rPr>
        <w:t>Artículo 68.</w:t>
      </w:r>
      <w:r w:rsidRPr="00AF13F8">
        <w:rPr>
          <w:rFonts w:ascii="Arial" w:hAnsi="Arial" w:cs="Arial"/>
          <w:sz w:val="24"/>
          <w:szCs w:val="24"/>
        </w:rPr>
        <w:t xml:space="preserve"> Los sujetos obligados observarán los lineamientos que emita el Instituto, mismos que deberán ajustarse a los que establezca el Sistema Nacional respecto de los parámetros a considerar para determinar los supuestos en los que se está en presencia de un formato estructurado y comúnmente utilizado, así como las normas técnicas, modalidades y procedimientos para la transferencia de datos personales.</w:t>
      </w: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 </w:t>
      </w: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69.</w:t>
      </w:r>
      <w:r w:rsidRPr="00AF13F8">
        <w:rPr>
          <w:rFonts w:ascii="Arial" w:hAnsi="Arial" w:cs="Arial"/>
          <w:sz w:val="24"/>
          <w:szCs w:val="24"/>
        </w:rPr>
        <w:t xml:space="preserve">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  </w:t>
      </w:r>
    </w:p>
    <w:p w:rsidR="002F1140" w:rsidRPr="009401D3" w:rsidRDefault="002F1140" w:rsidP="009401D3">
      <w:pPr>
        <w:spacing w:after="0" w:line="240" w:lineRule="auto"/>
        <w:jc w:val="center"/>
        <w:rPr>
          <w:rFonts w:ascii="Arial" w:hAnsi="Arial" w:cs="Arial"/>
          <w:b/>
          <w:sz w:val="24"/>
          <w:szCs w:val="24"/>
        </w:rPr>
      </w:pPr>
    </w:p>
    <w:p w:rsidR="002F1140" w:rsidRPr="009401D3" w:rsidRDefault="002F1140" w:rsidP="009401D3">
      <w:pPr>
        <w:spacing w:after="0" w:line="240" w:lineRule="auto"/>
        <w:jc w:val="center"/>
        <w:rPr>
          <w:rFonts w:ascii="Arial" w:hAnsi="Arial" w:cs="Arial"/>
          <w:b/>
          <w:sz w:val="24"/>
          <w:szCs w:val="24"/>
        </w:rPr>
      </w:pPr>
    </w:p>
    <w:p w:rsidR="002F1140" w:rsidRPr="009401D3" w:rsidRDefault="002F1140" w:rsidP="009401D3">
      <w:pPr>
        <w:pStyle w:val="Ttulo1"/>
        <w:spacing w:before="0" w:line="240" w:lineRule="auto"/>
        <w:jc w:val="center"/>
        <w:rPr>
          <w:rFonts w:ascii="Arial" w:hAnsi="Arial" w:cs="Arial"/>
          <w:b/>
          <w:color w:val="auto"/>
          <w:sz w:val="24"/>
          <w:szCs w:val="24"/>
        </w:rPr>
      </w:pPr>
      <w:bookmarkStart w:id="18" w:name="_Toc497122853"/>
      <w:r w:rsidRPr="009401D3">
        <w:rPr>
          <w:rFonts w:ascii="Arial" w:hAnsi="Arial" w:cs="Arial"/>
          <w:b/>
          <w:color w:val="auto"/>
          <w:sz w:val="24"/>
          <w:szCs w:val="24"/>
        </w:rPr>
        <w:t>TÍTULO CUARTO</w:t>
      </w:r>
      <w:bookmarkEnd w:id="18"/>
    </w:p>
    <w:p w:rsidR="002F1140" w:rsidRPr="009401D3" w:rsidRDefault="002F1140" w:rsidP="009401D3">
      <w:pPr>
        <w:pStyle w:val="Ttulo1"/>
        <w:spacing w:before="0" w:line="240" w:lineRule="auto"/>
        <w:jc w:val="center"/>
        <w:rPr>
          <w:rFonts w:ascii="Arial" w:hAnsi="Arial" w:cs="Arial"/>
          <w:b/>
          <w:color w:val="auto"/>
          <w:sz w:val="24"/>
          <w:szCs w:val="24"/>
        </w:rPr>
      </w:pPr>
      <w:bookmarkStart w:id="19" w:name="_Toc497122854"/>
      <w:r w:rsidRPr="009401D3">
        <w:rPr>
          <w:rFonts w:ascii="Arial" w:hAnsi="Arial" w:cs="Arial"/>
          <w:b/>
          <w:color w:val="auto"/>
          <w:sz w:val="24"/>
          <w:szCs w:val="24"/>
        </w:rPr>
        <w:t>Relación del responsable y del encargado</w:t>
      </w:r>
      <w:bookmarkEnd w:id="19"/>
    </w:p>
    <w:p w:rsidR="002F1140" w:rsidRPr="009401D3" w:rsidRDefault="002F1140" w:rsidP="009401D3">
      <w:pPr>
        <w:spacing w:after="0" w:line="240" w:lineRule="auto"/>
        <w:jc w:val="center"/>
        <w:rPr>
          <w:rFonts w:ascii="Arial" w:hAnsi="Arial" w:cs="Arial"/>
          <w:b/>
          <w:sz w:val="24"/>
          <w:szCs w:val="24"/>
        </w:rPr>
      </w:pPr>
    </w:p>
    <w:p w:rsidR="002F1140" w:rsidRPr="009401D3" w:rsidRDefault="002F1140" w:rsidP="009401D3">
      <w:pPr>
        <w:pStyle w:val="Ttulo2"/>
        <w:spacing w:before="0" w:line="240" w:lineRule="auto"/>
        <w:jc w:val="center"/>
        <w:rPr>
          <w:rFonts w:ascii="Arial" w:hAnsi="Arial" w:cs="Arial"/>
          <w:b/>
          <w:color w:val="auto"/>
          <w:sz w:val="24"/>
          <w:szCs w:val="24"/>
        </w:rPr>
      </w:pPr>
      <w:bookmarkStart w:id="20" w:name="_Toc497122855"/>
      <w:r w:rsidRPr="009401D3">
        <w:rPr>
          <w:rFonts w:ascii="Arial" w:hAnsi="Arial" w:cs="Arial"/>
          <w:b/>
          <w:color w:val="auto"/>
          <w:sz w:val="24"/>
          <w:szCs w:val="24"/>
        </w:rPr>
        <w:t>Capítulo Único</w:t>
      </w:r>
      <w:bookmarkEnd w:id="20"/>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70.</w:t>
      </w:r>
      <w:r w:rsidRPr="00AF13F8">
        <w:rPr>
          <w:rFonts w:ascii="Arial" w:hAnsi="Arial" w:cs="Arial"/>
          <w:sz w:val="24"/>
          <w:szCs w:val="24"/>
        </w:rPr>
        <w:t xml:space="preserve"> El encargado deberá realizar las actividades de tratamiento de los datos personales sin ostentar poder alguno de decisión sobre el alcance y contenido del mismo, así como limitar sus actuaciones a los términos fijados por el responsable.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lastRenderedPageBreak/>
        <w:t xml:space="preserve">Artículo 71. </w:t>
      </w:r>
      <w:r w:rsidRPr="00AF13F8">
        <w:rPr>
          <w:rFonts w:ascii="Arial" w:hAnsi="Arial" w:cs="Arial"/>
          <w:sz w:val="24"/>
          <w:szCs w:val="24"/>
        </w:rPr>
        <w:t xml:space="preserve">La relación entre el responsable y el encargado deberá estar formalizada mediante contrato o cualquier otro instrumento jurídico que decida el responsable, de conformidad con la normativa que le resulte aplicable, y que permita acreditar su existencia, alcance y contenido.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En el contrato o instrumento jurídico que decida el responsable se deberán prever, al menos, las siguientes cláusulas generales relacionadas con los servicios que preste el encargado: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Realizar el tratamiento de los datos personales conforme a las instrucciones del responsable; </w:t>
      </w:r>
    </w:p>
    <w:p w:rsidR="009401D3" w:rsidRDefault="009401D3"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Abstenerse de tratar los datos personales para finalidades distintas a las instruidas por el responsable;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Implementar las medidas de seguridad conforme a los instrumentos jurídicos aplicables;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Informar al responsable cuando ocurra una vulneración a los datos personales que trata por sus instrucciones;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Guardar confidencialidad respecto de los datos personales tratados;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 Suprimir o devolver los datos personales objeto de tratamiento una vez cumplida la relación jurídica con el responsable, siempre y cuando no exista una previsión legal que exija la conservación de los datos personales,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 Abstenerse de transferir los datos personales salvo en el caso de que el responsable así lo determine, o la comunicación derive de una subcontratación, o por mandato expreso de la autoridad competente.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Los acuerdos entre el responsable y el encargado relacionados con el tratamiento de datos personales no deberán contravenir la presente Ley y demás disposiciones aplicables, así como lo establecido en el aviso de privacidad correspondiente.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72.</w:t>
      </w:r>
      <w:r w:rsidRPr="00AF13F8">
        <w:rPr>
          <w:rFonts w:ascii="Arial" w:hAnsi="Arial" w:cs="Arial"/>
          <w:sz w:val="24"/>
          <w:szCs w:val="24"/>
        </w:rPr>
        <w:t xml:space="preserve"> Cuando el encargado incumpla las instrucciones del responsable y decida por sí mismo sobre el tratamiento de los datos personales, asumirá el carácter de responsable conforme a la legislación en la materia que le resulte aplicable.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73.</w:t>
      </w:r>
      <w:r w:rsidRPr="00AF13F8">
        <w:rPr>
          <w:rFonts w:ascii="Arial" w:hAnsi="Arial" w:cs="Arial"/>
          <w:sz w:val="24"/>
          <w:szCs w:val="24"/>
        </w:rPr>
        <w:t xml:space="preserve"> 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74.</w:t>
      </w:r>
      <w:r w:rsidRPr="00AF13F8">
        <w:rPr>
          <w:rFonts w:ascii="Arial" w:hAnsi="Arial" w:cs="Arial"/>
          <w:sz w:val="24"/>
          <w:szCs w:val="24"/>
        </w:rPr>
        <w:t xml:space="preserve"> 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75.</w:t>
      </w:r>
      <w:r w:rsidRPr="00AF13F8">
        <w:rPr>
          <w:rFonts w:ascii="Arial" w:hAnsi="Arial" w:cs="Arial"/>
          <w:sz w:val="24"/>
          <w:szCs w:val="24"/>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En su caso, el responsable deberá delimitar el tratamiento de los datos personales por parte del proveedor externo a través de cláusulas contractuales u otros instrumentos jurídicos.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76.</w:t>
      </w:r>
      <w:r w:rsidRPr="00AF13F8">
        <w:rPr>
          <w:rFonts w:ascii="Arial" w:hAnsi="Arial" w:cs="Arial"/>
          <w:sz w:val="24"/>
          <w:szCs w:val="24"/>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Cumpla, al menos, con lo siguiente: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 xml:space="preserve">a) Tener y aplicar políticas de protección de datos personales afines a los principios y deberes aplicables que establece la presente Ley y demás normativa aplicable; </w:t>
      </w:r>
    </w:p>
    <w:p w:rsidR="002F1140" w:rsidRPr="00AF13F8" w:rsidRDefault="002F1140" w:rsidP="002F1140">
      <w:pPr>
        <w:spacing w:after="0"/>
        <w:jc w:val="both"/>
        <w:rPr>
          <w:rFonts w:ascii="Arial" w:hAnsi="Arial" w:cs="Arial"/>
          <w:sz w:val="24"/>
          <w:szCs w:val="24"/>
        </w:rPr>
      </w:pPr>
    </w:p>
    <w:p w:rsidR="005D1FBD" w:rsidRDefault="002F1140" w:rsidP="002F1140">
      <w:pPr>
        <w:spacing w:after="0"/>
        <w:jc w:val="both"/>
        <w:rPr>
          <w:rFonts w:ascii="Arial" w:hAnsi="Arial" w:cs="Arial"/>
          <w:sz w:val="24"/>
          <w:szCs w:val="24"/>
        </w:rPr>
      </w:pPr>
      <w:r w:rsidRPr="00AF13F8">
        <w:rPr>
          <w:rFonts w:ascii="Arial" w:hAnsi="Arial" w:cs="Arial"/>
          <w:sz w:val="24"/>
          <w:szCs w:val="24"/>
        </w:rPr>
        <w:t>b) Transparentar las subcontrataciones que involucren la información sobre la que se presta el servicio;</w:t>
      </w: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 </w:t>
      </w: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c) Abstenerse de incluir condiciones en la prestación del servicio que le autoricen o permitan asumir la titularidad o propiedad de la información sobre la que preste el servicio,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d) Guardar confidencialidad respecto de los datos personales sobre los que se preste el servicio;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Cuente con mecanismos, al menos, para: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a) Dar a conocer cambios en sus políticas de privacidad o condiciones del servicio que presta;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b) Permitir al responsable limitar el tipo de tratamiento de los datos personales sobre los que se presta el servicio;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c) Establecer y mantener medidas de seguridad para la protección de los datos personales sobre los que se preste el servicio;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d) Garantizar la supresión de los datos personales una vez que haya concluido el servicio prestado al responsable y que este último haya podido recuperarlos, 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 Impedir el acceso a los datos personales a personas que no cuenten con privilegios de acceso, o bien, en caso de que sea a solicitud fundada y motivada de autoridad competente, informar de ese hecho al responsable.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En cualquier caso, el responsable no podrá adherirse a servicios que no garanticen la debida protección de los datos personales, conforme a la presente Ley y demás disposiciones que resulten aplicables en la materia.</w:t>
      </w:r>
    </w:p>
    <w:p w:rsidR="008C22BB" w:rsidRPr="009401D3" w:rsidRDefault="008C22BB" w:rsidP="009401D3">
      <w:pPr>
        <w:spacing w:after="0" w:line="240" w:lineRule="auto"/>
        <w:rPr>
          <w:rFonts w:ascii="Arial" w:hAnsi="Arial" w:cs="Arial"/>
          <w:b/>
          <w:sz w:val="24"/>
          <w:szCs w:val="24"/>
        </w:rPr>
      </w:pPr>
    </w:p>
    <w:p w:rsidR="008C22BB" w:rsidRPr="009401D3" w:rsidRDefault="008C22BB" w:rsidP="009401D3">
      <w:pPr>
        <w:spacing w:after="0" w:line="240" w:lineRule="auto"/>
        <w:jc w:val="center"/>
        <w:rPr>
          <w:rFonts w:ascii="Arial" w:hAnsi="Arial" w:cs="Arial"/>
          <w:b/>
          <w:sz w:val="24"/>
          <w:szCs w:val="24"/>
        </w:rPr>
      </w:pPr>
    </w:p>
    <w:p w:rsidR="002F1140" w:rsidRPr="009401D3" w:rsidRDefault="002F1140" w:rsidP="009401D3">
      <w:pPr>
        <w:pStyle w:val="Ttulo1"/>
        <w:spacing w:before="0" w:line="240" w:lineRule="auto"/>
        <w:jc w:val="center"/>
        <w:rPr>
          <w:rFonts w:ascii="Arial" w:hAnsi="Arial" w:cs="Arial"/>
          <w:b/>
          <w:color w:val="auto"/>
          <w:sz w:val="24"/>
          <w:szCs w:val="24"/>
        </w:rPr>
      </w:pPr>
      <w:bookmarkStart w:id="21" w:name="_Toc497122856"/>
      <w:r w:rsidRPr="009401D3">
        <w:rPr>
          <w:rFonts w:ascii="Arial" w:hAnsi="Arial" w:cs="Arial"/>
          <w:b/>
          <w:color w:val="auto"/>
          <w:sz w:val="24"/>
          <w:szCs w:val="24"/>
        </w:rPr>
        <w:t>TÍTULO QUINTO</w:t>
      </w:r>
      <w:bookmarkEnd w:id="21"/>
    </w:p>
    <w:p w:rsidR="002F1140" w:rsidRPr="009401D3" w:rsidRDefault="002F1140" w:rsidP="009401D3">
      <w:pPr>
        <w:pStyle w:val="Ttulo1"/>
        <w:spacing w:before="0" w:line="240" w:lineRule="auto"/>
        <w:jc w:val="center"/>
        <w:rPr>
          <w:rFonts w:ascii="Arial" w:hAnsi="Arial" w:cs="Arial"/>
          <w:b/>
          <w:color w:val="auto"/>
          <w:sz w:val="24"/>
          <w:szCs w:val="24"/>
        </w:rPr>
      </w:pPr>
      <w:bookmarkStart w:id="22" w:name="_Toc497122857"/>
      <w:r w:rsidRPr="009401D3">
        <w:rPr>
          <w:rFonts w:ascii="Arial" w:hAnsi="Arial" w:cs="Arial"/>
          <w:b/>
          <w:color w:val="auto"/>
          <w:sz w:val="24"/>
          <w:szCs w:val="24"/>
        </w:rPr>
        <w:t>Comunicaciones: transferencias y remisiones de datos personales</w:t>
      </w:r>
      <w:bookmarkEnd w:id="22"/>
    </w:p>
    <w:p w:rsidR="002F1140" w:rsidRPr="009401D3" w:rsidRDefault="002F1140" w:rsidP="009401D3">
      <w:pPr>
        <w:spacing w:after="0" w:line="240" w:lineRule="auto"/>
        <w:jc w:val="center"/>
        <w:rPr>
          <w:rFonts w:ascii="Arial" w:hAnsi="Arial" w:cs="Arial"/>
          <w:b/>
          <w:sz w:val="24"/>
          <w:szCs w:val="24"/>
        </w:rPr>
      </w:pPr>
    </w:p>
    <w:p w:rsidR="002F1140" w:rsidRPr="009401D3" w:rsidRDefault="002F1140" w:rsidP="009401D3">
      <w:pPr>
        <w:pStyle w:val="Ttulo2"/>
        <w:spacing w:before="0" w:line="240" w:lineRule="auto"/>
        <w:jc w:val="center"/>
        <w:rPr>
          <w:rFonts w:ascii="Arial" w:hAnsi="Arial" w:cs="Arial"/>
          <w:b/>
          <w:color w:val="auto"/>
          <w:sz w:val="24"/>
          <w:szCs w:val="24"/>
        </w:rPr>
      </w:pPr>
      <w:bookmarkStart w:id="23" w:name="_Toc497122858"/>
      <w:r w:rsidRPr="009401D3">
        <w:rPr>
          <w:rFonts w:ascii="Arial" w:hAnsi="Arial" w:cs="Arial"/>
          <w:b/>
          <w:color w:val="auto"/>
          <w:sz w:val="24"/>
          <w:szCs w:val="24"/>
        </w:rPr>
        <w:lastRenderedPageBreak/>
        <w:t>Capítulo Único</w:t>
      </w:r>
      <w:bookmarkEnd w:id="23"/>
    </w:p>
    <w:p w:rsidR="002F1140" w:rsidRPr="00AF13F8" w:rsidRDefault="002F1140" w:rsidP="002F1140">
      <w:pPr>
        <w:spacing w:after="0"/>
        <w:jc w:val="both"/>
        <w:rPr>
          <w:rFonts w:ascii="Arial" w:hAnsi="Arial" w:cs="Arial"/>
          <w:b/>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77.</w:t>
      </w:r>
      <w:r w:rsidRPr="00AF13F8">
        <w:rPr>
          <w:rFonts w:ascii="Arial" w:hAnsi="Arial" w:cs="Arial"/>
          <w:sz w:val="24"/>
          <w:szCs w:val="24"/>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Lo dispuesto en el párrafo anterior, no será aplicable en los siguientes casos: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Cuando la transferencia sea nacional y se realice entre responsables en virtud del cumplimiento de una disposición legal o en el ejercicio de atribuciones expresamente conferidas a éstos, 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 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78.</w:t>
      </w:r>
      <w:r w:rsidRPr="00AF13F8">
        <w:rPr>
          <w:rFonts w:ascii="Arial" w:hAnsi="Arial" w:cs="Arial"/>
          <w:sz w:val="24"/>
          <w:szCs w:val="24"/>
        </w:rPr>
        <w:t xml:space="preserve">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79.</w:t>
      </w:r>
      <w:r w:rsidRPr="00AF13F8">
        <w:rPr>
          <w:rFonts w:ascii="Arial" w:hAnsi="Arial" w:cs="Arial"/>
          <w:sz w:val="24"/>
          <w:szCs w:val="24"/>
        </w:rPr>
        <w:t xml:space="preserve"> El responsable sólo podrá transferir o hacer remisión de datos personales fuera del territorio nacional cuando el tercero receptor o el encargado se obligue a proteger los datos personales conforme a los principios y deberes que establece la presente Ley y las disposiciones que resulten aplicables en la materia.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 xml:space="preserve">Artículo 80. </w:t>
      </w:r>
      <w:r w:rsidRPr="00AF13F8">
        <w:rPr>
          <w:rFonts w:ascii="Arial" w:hAnsi="Arial" w:cs="Arial"/>
          <w:sz w:val="24"/>
          <w:szCs w:val="24"/>
        </w:rPr>
        <w:t xml:space="preserve">En toda transferencia de datos personales, el responsable deberá comunicar al receptor de los datos personales el aviso de privacidad conforme al cual se tratan los datos personales frente al titular.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lastRenderedPageBreak/>
        <w:t xml:space="preserve">Artículo 81. </w:t>
      </w:r>
      <w:r w:rsidRPr="00AF13F8">
        <w:rPr>
          <w:rFonts w:ascii="Arial" w:hAnsi="Arial" w:cs="Arial"/>
          <w:sz w:val="24"/>
          <w:szCs w:val="24"/>
        </w:rPr>
        <w:t xml:space="preserve">El responsable podrá realizar transferencias de datos personales sin necesidad de requerir el consentimiento del titular, en los siguientes supuestos: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Cuando la transferencia esté prevista en esta Ley u otras leyes, convenios o Tratados Internacionales suscritos y ratificados por México;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 Cuando la transferencia se realice entre responsables, siempre y cuando los datos personales se utilicen para el ejercicio de facultades propias, compatibles o análogas con la finalidad que motivó el tratamiento de los datos personales;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Cuando la transferencia sea legalmente exigida para la investigación y persecución de los delitos, así como la procuración o administración de justicia;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Cuando la transferencia sea precisa para el reconocimiento, ejercicio o defensa de un derecho ante autoridad competente, siempre y cuando medie el requerimiento de esta última;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Cuando la transferencia sea necesaria para la prevención o el diagnóstico médico, la prestación de asistencia sanitaria, tratamiento médico o la gestión de servicios sanitarios, siempre y cuando dichos fines sean acreditados;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 Cuando la transferencia sea precisa para el mantenimiento o cumplimiento de una relación jurídica entre el responsable y el titular;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 Cuando la transferencia sea necesaria por virtud de un contrato celebrado o por celebrar en interés del titular, por el responsable y un tercero;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VIII. Cuando se trate de los casos en los que el responsable no esté obligado a recabar el consentimiento del titular para el tratamiento y transmisión de sus datos personales, conforme a lo dispuesto en el artículo 29 de la presente Ley, o </w:t>
      </w:r>
    </w:p>
    <w:p w:rsidR="002F1140" w:rsidRPr="00AF13F8" w:rsidRDefault="002F1140" w:rsidP="002F1140">
      <w:pPr>
        <w:spacing w:after="0"/>
        <w:jc w:val="both"/>
        <w:rPr>
          <w:rFonts w:ascii="Arial" w:hAnsi="Arial" w:cs="Arial"/>
          <w:sz w:val="24"/>
          <w:szCs w:val="24"/>
        </w:rPr>
      </w:pPr>
    </w:p>
    <w:p w:rsidR="009A299C" w:rsidRPr="00AF13F8" w:rsidRDefault="002F1140" w:rsidP="009A299C">
      <w:pPr>
        <w:spacing w:after="0"/>
        <w:jc w:val="both"/>
        <w:rPr>
          <w:rFonts w:ascii="Arial" w:hAnsi="Arial" w:cs="Arial"/>
          <w:sz w:val="24"/>
          <w:szCs w:val="24"/>
        </w:rPr>
      </w:pPr>
      <w:r w:rsidRPr="00AF13F8">
        <w:rPr>
          <w:rFonts w:ascii="Arial" w:hAnsi="Arial" w:cs="Arial"/>
          <w:sz w:val="24"/>
          <w:szCs w:val="24"/>
        </w:rPr>
        <w:t xml:space="preserve">IX. </w:t>
      </w:r>
      <w:r w:rsidR="009A299C">
        <w:rPr>
          <w:rFonts w:ascii="Arial" w:hAnsi="Arial" w:cs="Arial"/>
          <w:sz w:val="24"/>
          <w:szCs w:val="24"/>
        </w:rPr>
        <w:t>DEROGADA, P.O. 16 DE NOVIEMBRE DE 2017</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La actualización de algunas de las excepciones previstas en este artículo, no exime al responsable de cumplir con las obligaciones previstas en el presente Capítulo que resulten aplicables.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82.</w:t>
      </w:r>
      <w:r w:rsidRPr="00AF13F8">
        <w:rPr>
          <w:rFonts w:ascii="Arial" w:hAnsi="Arial" w:cs="Arial"/>
          <w:sz w:val="24"/>
          <w:szCs w:val="24"/>
        </w:rPr>
        <w:t xml:space="preserve"> Las remisiones nacionales e internacionales de datos personales que se realicen entre responsable y encargado no requerirán ser informadas al titular, ni contar con su consentimiento.</w:t>
      </w:r>
    </w:p>
    <w:p w:rsidR="002F1140" w:rsidRPr="00AF13F8" w:rsidRDefault="002F1140" w:rsidP="002F1140">
      <w:pPr>
        <w:spacing w:after="0"/>
        <w:jc w:val="both"/>
        <w:rPr>
          <w:rFonts w:ascii="Arial" w:hAnsi="Arial" w:cs="Arial"/>
          <w:sz w:val="24"/>
          <w:szCs w:val="24"/>
        </w:rPr>
      </w:pPr>
    </w:p>
    <w:p w:rsidR="002F1140" w:rsidRPr="00BF5042" w:rsidRDefault="002F1140" w:rsidP="00BF5042">
      <w:pPr>
        <w:pStyle w:val="Ttulo1"/>
        <w:spacing w:before="0" w:line="240" w:lineRule="auto"/>
        <w:jc w:val="center"/>
        <w:rPr>
          <w:rFonts w:ascii="Arial" w:hAnsi="Arial" w:cs="Arial"/>
          <w:b/>
          <w:color w:val="auto"/>
          <w:sz w:val="24"/>
          <w:szCs w:val="24"/>
        </w:rPr>
      </w:pPr>
      <w:bookmarkStart w:id="24" w:name="_Toc497122859"/>
      <w:r w:rsidRPr="00BF5042">
        <w:rPr>
          <w:rFonts w:ascii="Arial" w:hAnsi="Arial" w:cs="Arial"/>
          <w:b/>
          <w:color w:val="auto"/>
          <w:sz w:val="24"/>
          <w:szCs w:val="24"/>
        </w:rPr>
        <w:t>TÍTULO SEXTO</w:t>
      </w:r>
      <w:bookmarkEnd w:id="24"/>
    </w:p>
    <w:p w:rsidR="002F1140" w:rsidRPr="00BF5042" w:rsidRDefault="002F1140" w:rsidP="00BF5042">
      <w:pPr>
        <w:pStyle w:val="Ttulo1"/>
        <w:spacing w:before="0" w:line="240" w:lineRule="auto"/>
        <w:jc w:val="center"/>
        <w:rPr>
          <w:rFonts w:ascii="Arial" w:hAnsi="Arial" w:cs="Arial"/>
          <w:b/>
          <w:color w:val="auto"/>
          <w:sz w:val="24"/>
          <w:szCs w:val="24"/>
        </w:rPr>
      </w:pPr>
      <w:bookmarkStart w:id="25" w:name="_Toc497122860"/>
      <w:r w:rsidRPr="00BF5042">
        <w:rPr>
          <w:rFonts w:ascii="Arial" w:hAnsi="Arial" w:cs="Arial"/>
          <w:b/>
          <w:color w:val="auto"/>
          <w:sz w:val="24"/>
          <w:szCs w:val="24"/>
        </w:rPr>
        <w:t>Acciones preventivas en materia de protección de datos personales</w:t>
      </w:r>
      <w:bookmarkEnd w:id="25"/>
    </w:p>
    <w:p w:rsidR="002F1140" w:rsidRPr="00BF5042" w:rsidRDefault="002F1140" w:rsidP="00BF5042">
      <w:pPr>
        <w:spacing w:after="0" w:line="240" w:lineRule="auto"/>
        <w:jc w:val="center"/>
        <w:rPr>
          <w:rFonts w:ascii="Arial" w:hAnsi="Arial" w:cs="Arial"/>
          <w:b/>
          <w:sz w:val="24"/>
          <w:szCs w:val="24"/>
        </w:rPr>
      </w:pPr>
    </w:p>
    <w:p w:rsidR="002F1140" w:rsidRPr="00BF5042" w:rsidRDefault="002F1140" w:rsidP="00BF5042">
      <w:pPr>
        <w:pStyle w:val="Ttulo2"/>
        <w:spacing w:before="0" w:line="240" w:lineRule="auto"/>
        <w:jc w:val="center"/>
        <w:rPr>
          <w:rFonts w:ascii="Arial" w:hAnsi="Arial" w:cs="Arial"/>
          <w:b/>
          <w:color w:val="auto"/>
          <w:sz w:val="24"/>
          <w:szCs w:val="24"/>
        </w:rPr>
      </w:pPr>
      <w:bookmarkStart w:id="26" w:name="_Toc497122861"/>
      <w:r w:rsidRPr="00BF5042">
        <w:rPr>
          <w:rFonts w:ascii="Arial" w:hAnsi="Arial" w:cs="Arial"/>
          <w:b/>
          <w:color w:val="auto"/>
          <w:sz w:val="24"/>
          <w:szCs w:val="24"/>
        </w:rPr>
        <w:t>Capítulo I</w:t>
      </w:r>
      <w:bookmarkEnd w:id="26"/>
    </w:p>
    <w:p w:rsidR="002F1140" w:rsidRPr="00BF5042" w:rsidRDefault="002F1140" w:rsidP="00BF5042">
      <w:pPr>
        <w:pStyle w:val="Ttulo2"/>
        <w:spacing w:before="0" w:line="240" w:lineRule="auto"/>
        <w:jc w:val="center"/>
        <w:rPr>
          <w:rFonts w:ascii="Arial" w:hAnsi="Arial" w:cs="Arial"/>
          <w:b/>
          <w:color w:val="auto"/>
          <w:sz w:val="24"/>
          <w:szCs w:val="24"/>
        </w:rPr>
      </w:pPr>
      <w:bookmarkStart w:id="27" w:name="_Toc497122862"/>
      <w:r w:rsidRPr="00BF5042">
        <w:rPr>
          <w:rFonts w:ascii="Arial" w:hAnsi="Arial" w:cs="Arial"/>
          <w:b/>
          <w:color w:val="auto"/>
          <w:sz w:val="24"/>
          <w:szCs w:val="24"/>
        </w:rPr>
        <w:t>De las mejores prácticas</w:t>
      </w:r>
      <w:bookmarkEnd w:id="27"/>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83.</w:t>
      </w:r>
      <w:r w:rsidRPr="00AF13F8">
        <w:rPr>
          <w:rFonts w:ascii="Arial" w:hAnsi="Arial" w:cs="Arial"/>
          <w:sz w:val="24"/>
          <w:szCs w:val="24"/>
        </w:rPr>
        <w:t xml:space="preserve"> Para el cumplimiento de las obligaciones previstas en la presente Ley, el responsable podrá desarrollar o adoptar, en lo individual o en acuerdo con otros responsables, encargados u organizaciones, esquemas de mejores prácticas que tengan por objeto: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Elevar el nivel de protección de los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Armonizar el tratamiento de datos personales en un sector específico;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Facilitar el ejercicio de los derechos ARCO por parte de los titulares;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Facilitar las transferencias de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Complementar las disposiciones previstas en la normatividad que resulte aplicable en materia de protección de datos personales,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 Demostrar ante el Instituto, el cumplimiento de la normatividad que resulte aplicable en materia de protección de datos personales.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 xml:space="preserve">Artículo 84. </w:t>
      </w:r>
      <w:r w:rsidRPr="00AF13F8">
        <w:rPr>
          <w:rFonts w:ascii="Arial" w:hAnsi="Arial" w:cs="Arial"/>
          <w:sz w:val="24"/>
          <w:szCs w:val="24"/>
        </w:rPr>
        <w:t xml:space="preserve">Todo esquema de mejores prácticas que busque la validación o reconocimiento por parte del Instituto, deberá: </w:t>
      </w:r>
    </w:p>
    <w:p w:rsidR="002F1140" w:rsidRDefault="002F1140" w:rsidP="002F1140">
      <w:pPr>
        <w:spacing w:after="0"/>
        <w:jc w:val="both"/>
        <w:rPr>
          <w:rFonts w:ascii="Arial" w:hAnsi="Arial" w:cs="Arial"/>
          <w:sz w:val="24"/>
          <w:szCs w:val="24"/>
        </w:rPr>
      </w:pPr>
    </w:p>
    <w:p w:rsidR="00EA0BA1" w:rsidRPr="00AF13F8" w:rsidRDefault="00EA0BA1" w:rsidP="002F1140">
      <w:pPr>
        <w:spacing w:after="0"/>
        <w:jc w:val="both"/>
        <w:rPr>
          <w:rFonts w:ascii="Arial" w:hAnsi="Arial" w:cs="Arial"/>
          <w:sz w:val="24"/>
          <w:szCs w:val="24"/>
        </w:rPr>
      </w:pPr>
      <w:r>
        <w:rPr>
          <w:rFonts w:ascii="Arial" w:hAnsi="Arial" w:cs="Arial"/>
          <w:sz w:val="24"/>
          <w:szCs w:val="24"/>
        </w:rPr>
        <w:t>(REFORMADA, P.O. 16 DE NOVIEMBRE DE 2017)</w:t>
      </w: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w:t>
      </w:r>
      <w:r w:rsidR="006E2BE1" w:rsidRPr="006E2BE1">
        <w:rPr>
          <w:rFonts w:ascii="Arial" w:hAnsi="Arial" w:cs="Arial"/>
          <w:sz w:val="24"/>
          <w:szCs w:val="24"/>
        </w:rPr>
        <w:t>Cumplir con los parámetros que para tal efecto emita el Instituto conforme a los criterios que fije el Órgano Garante Nacional, y</w:t>
      </w:r>
    </w:p>
    <w:p w:rsidR="002F1140" w:rsidRPr="00AF13F8" w:rsidRDefault="002F1140" w:rsidP="002F1140">
      <w:pPr>
        <w:spacing w:after="0"/>
        <w:jc w:val="both"/>
        <w:rPr>
          <w:rFonts w:ascii="Arial" w:hAnsi="Arial" w:cs="Arial"/>
          <w:sz w:val="24"/>
          <w:szCs w:val="24"/>
        </w:rPr>
      </w:pPr>
    </w:p>
    <w:p w:rsidR="005A6E33" w:rsidRPr="00AF13F8" w:rsidRDefault="005A6E33" w:rsidP="005A6E33">
      <w:pPr>
        <w:spacing w:after="0"/>
        <w:jc w:val="both"/>
        <w:rPr>
          <w:rFonts w:ascii="Arial" w:hAnsi="Arial" w:cs="Arial"/>
          <w:sz w:val="24"/>
          <w:szCs w:val="24"/>
        </w:rPr>
      </w:pPr>
      <w:r>
        <w:rPr>
          <w:rFonts w:ascii="Arial" w:hAnsi="Arial" w:cs="Arial"/>
          <w:sz w:val="24"/>
          <w:szCs w:val="24"/>
        </w:rPr>
        <w:t>(REFORMADA, P.O. 16 DE NOVIEMBRE DE 2017)</w:t>
      </w:r>
    </w:p>
    <w:p w:rsidR="005A6E33" w:rsidRPr="005A6E33" w:rsidRDefault="002F1140" w:rsidP="005A6E33">
      <w:pPr>
        <w:spacing w:after="0" w:line="240" w:lineRule="auto"/>
        <w:jc w:val="both"/>
        <w:rPr>
          <w:rFonts w:ascii="Arial" w:hAnsi="Arial" w:cs="Arial"/>
          <w:sz w:val="24"/>
          <w:szCs w:val="24"/>
        </w:rPr>
      </w:pPr>
      <w:r w:rsidRPr="00AF13F8">
        <w:rPr>
          <w:rFonts w:ascii="Arial" w:hAnsi="Arial" w:cs="Arial"/>
          <w:sz w:val="24"/>
          <w:szCs w:val="24"/>
        </w:rPr>
        <w:t xml:space="preserve">II. </w:t>
      </w:r>
      <w:r w:rsidR="005A6E33" w:rsidRPr="005A6E33">
        <w:rPr>
          <w:rFonts w:ascii="Arial" w:hAnsi="Arial" w:cs="Arial"/>
          <w:sz w:val="24"/>
          <w:szCs w:val="24"/>
        </w:rPr>
        <w:t xml:space="preserve">Ser notificado ante el Instituto, de conformidad con el procedimiento establecido en los parámetros señalados en la fracción anterior, a fin de que sean evaluados y, en su caso, validados o reconocidos e inscritos en el registro al que refiere el último párrafo de este artículo. </w:t>
      </w:r>
    </w:p>
    <w:p w:rsidR="005A6E33" w:rsidRPr="005A6E33" w:rsidRDefault="005A6E33" w:rsidP="005A6E33">
      <w:pPr>
        <w:spacing w:after="0" w:line="240" w:lineRule="auto"/>
        <w:jc w:val="both"/>
        <w:rPr>
          <w:rFonts w:ascii="Arial" w:hAnsi="Arial" w:cs="Arial"/>
          <w:sz w:val="24"/>
          <w:szCs w:val="24"/>
        </w:rPr>
      </w:pPr>
    </w:p>
    <w:p w:rsidR="005A6E33" w:rsidRPr="00AF13F8" w:rsidRDefault="005A6E33" w:rsidP="005A6E33">
      <w:pPr>
        <w:spacing w:after="0"/>
        <w:jc w:val="both"/>
        <w:rPr>
          <w:rFonts w:ascii="Arial" w:hAnsi="Arial" w:cs="Arial"/>
          <w:sz w:val="24"/>
          <w:szCs w:val="24"/>
        </w:rPr>
      </w:pPr>
      <w:r>
        <w:rPr>
          <w:rFonts w:ascii="Arial" w:hAnsi="Arial" w:cs="Arial"/>
          <w:sz w:val="24"/>
          <w:szCs w:val="24"/>
        </w:rPr>
        <w:t>(REFORMADO, P.O. 16 DE NOVIEMBRE DE 2017)</w:t>
      </w:r>
    </w:p>
    <w:p w:rsidR="005A6E33" w:rsidRPr="005A6E33" w:rsidRDefault="005A6E33" w:rsidP="005A6E33">
      <w:pPr>
        <w:spacing w:after="0" w:line="240" w:lineRule="auto"/>
        <w:jc w:val="both"/>
        <w:rPr>
          <w:rFonts w:ascii="Arial" w:hAnsi="Arial" w:cs="Arial"/>
          <w:sz w:val="24"/>
          <w:szCs w:val="24"/>
        </w:rPr>
      </w:pPr>
      <w:r w:rsidRPr="005A6E33">
        <w:rPr>
          <w:rFonts w:ascii="Arial" w:hAnsi="Arial" w:cs="Arial"/>
          <w:sz w:val="24"/>
          <w:szCs w:val="24"/>
        </w:rPr>
        <w:lastRenderedPageBreak/>
        <w:t xml:space="preserve">El Instituto, podrá inscribir los esquemas de mejores prácticas que haya reconocido o validado en el registro administrado por el Órgano Garante Nacional, de acuerdo con las reglas que fije este último. </w:t>
      </w:r>
    </w:p>
    <w:p w:rsidR="002F1140" w:rsidRPr="00AF13F8" w:rsidRDefault="002F1140" w:rsidP="002F1140">
      <w:pPr>
        <w:spacing w:after="0"/>
        <w:jc w:val="both"/>
        <w:rPr>
          <w:rFonts w:ascii="Arial" w:hAnsi="Arial" w:cs="Arial"/>
          <w:sz w:val="24"/>
          <w:szCs w:val="24"/>
        </w:rPr>
      </w:pPr>
    </w:p>
    <w:p w:rsidR="002F1140" w:rsidRPr="00BF5042" w:rsidRDefault="002F1140" w:rsidP="00BF5042">
      <w:pPr>
        <w:pStyle w:val="Ttulo2"/>
        <w:jc w:val="center"/>
        <w:rPr>
          <w:rFonts w:ascii="Arial" w:hAnsi="Arial" w:cs="Arial"/>
          <w:b/>
          <w:color w:val="auto"/>
          <w:sz w:val="24"/>
          <w:szCs w:val="24"/>
        </w:rPr>
      </w:pPr>
      <w:bookmarkStart w:id="28" w:name="_Toc497122863"/>
      <w:r w:rsidRPr="00BF5042">
        <w:rPr>
          <w:rFonts w:ascii="Arial" w:hAnsi="Arial" w:cs="Arial"/>
          <w:b/>
          <w:color w:val="auto"/>
          <w:sz w:val="24"/>
          <w:szCs w:val="24"/>
        </w:rPr>
        <w:t>Capítulo II</w:t>
      </w:r>
      <w:bookmarkEnd w:id="28"/>
    </w:p>
    <w:p w:rsidR="002F1140" w:rsidRPr="00BF5042" w:rsidRDefault="002F1140" w:rsidP="00BF5042">
      <w:pPr>
        <w:pStyle w:val="Ttulo2"/>
        <w:jc w:val="center"/>
        <w:rPr>
          <w:rFonts w:ascii="Arial" w:hAnsi="Arial" w:cs="Arial"/>
          <w:b/>
          <w:color w:val="auto"/>
          <w:sz w:val="24"/>
          <w:szCs w:val="24"/>
        </w:rPr>
      </w:pPr>
      <w:bookmarkStart w:id="29" w:name="_Toc497122864"/>
      <w:r w:rsidRPr="00BF5042">
        <w:rPr>
          <w:rFonts w:ascii="Arial" w:hAnsi="Arial" w:cs="Arial"/>
          <w:b/>
          <w:color w:val="auto"/>
          <w:sz w:val="24"/>
          <w:szCs w:val="24"/>
        </w:rPr>
        <w:t>Evaluaciones de impacto de la protección de datos personales</w:t>
      </w:r>
      <w:bookmarkEnd w:id="29"/>
    </w:p>
    <w:p w:rsidR="002F1140" w:rsidRPr="00AF13F8" w:rsidRDefault="002F1140" w:rsidP="002F1140">
      <w:pPr>
        <w:spacing w:after="0"/>
        <w:jc w:val="both"/>
        <w:rPr>
          <w:rFonts w:ascii="Arial" w:hAnsi="Arial" w:cs="Arial"/>
          <w:sz w:val="24"/>
          <w:szCs w:val="24"/>
        </w:rPr>
      </w:pPr>
    </w:p>
    <w:p w:rsidR="001E6237" w:rsidRPr="00AF13F8" w:rsidRDefault="001E6237" w:rsidP="001E6237">
      <w:pPr>
        <w:spacing w:after="0"/>
        <w:jc w:val="both"/>
        <w:rPr>
          <w:rFonts w:ascii="Arial" w:hAnsi="Arial" w:cs="Arial"/>
          <w:sz w:val="24"/>
          <w:szCs w:val="24"/>
        </w:rPr>
      </w:pPr>
      <w:r>
        <w:rPr>
          <w:rFonts w:ascii="Arial" w:hAnsi="Arial" w:cs="Arial"/>
          <w:sz w:val="24"/>
          <w:szCs w:val="24"/>
        </w:rPr>
        <w:t>(REFORMADO, P.O. 16 DE NOVIEMBRE DE 2017)</w:t>
      </w:r>
    </w:p>
    <w:p w:rsidR="002F1140" w:rsidRPr="00AF13F8" w:rsidRDefault="002F1140" w:rsidP="001E6237">
      <w:pPr>
        <w:spacing w:after="0"/>
        <w:jc w:val="both"/>
        <w:rPr>
          <w:rFonts w:ascii="Arial" w:hAnsi="Arial" w:cs="Arial"/>
          <w:sz w:val="24"/>
          <w:szCs w:val="24"/>
        </w:rPr>
      </w:pPr>
      <w:r w:rsidRPr="00AF13F8">
        <w:rPr>
          <w:rFonts w:ascii="Arial" w:hAnsi="Arial" w:cs="Arial"/>
          <w:b/>
          <w:sz w:val="24"/>
          <w:szCs w:val="24"/>
        </w:rPr>
        <w:t>Artículo 85.</w:t>
      </w:r>
      <w:r w:rsidRPr="00AF13F8">
        <w:rPr>
          <w:rFonts w:ascii="Arial" w:hAnsi="Arial" w:cs="Arial"/>
          <w:sz w:val="24"/>
          <w:szCs w:val="24"/>
        </w:rPr>
        <w:t xml:space="preserve"> </w:t>
      </w:r>
      <w:r w:rsidR="001E6237" w:rsidRPr="001E6237">
        <w:rPr>
          <w:rFonts w:ascii="Arial" w:hAnsi="Arial" w:cs="Arial"/>
          <w:sz w:val="24"/>
          <w:szCs w:val="24"/>
        </w:rPr>
        <w:t>Cuando el responsable pretenda poner en operación o modificar políticas públicas, programas, servicios, sistemas o plataformas informáticas, aplicaciones electrónicas o cualquier otra tecnología que implique el tratamiento intensivo o relevante de datos personales, deberá presentar ante el Instituto una evaluación de impacto para la protección de datos personales, cuyo contenido estará determinado por las disposiciones que para tal efecto emita el Sistema Nacional.</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86.</w:t>
      </w:r>
      <w:r w:rsidRPr="00AF13F8">
        <w:rPr>
          <w:rFonts w:ascii="Arial" w:hAnsi="Arial" w:cs="Arial"/>
          <w:sz w:val="24"/>
          <w:szCs w:val="24"/>
        </w:rPr>
        <w:t xml:space="preserve"> Para efectos de esta ley, se considerará que se está en presencia de un tratamiento intensivo o relevante de datos personales, si concurre cualquiera de los factores siguientes: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 El número de titulares;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 El público objetivo;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III. Los riesgos inherentes a los datos personales a tratar;</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La sensibilidad de los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 Las transferencias de datos personales que se pretenden efectuar y su periodicidad, en su caso;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 El desarrollo de la tecnología utilizada, en su caso;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VII. La relevancia del tratamiento de datos personales en atención al impacto social o, económico del mismo, o bien, del interés público que se persigue, 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VIII. Los demás factores que el Instituto determine.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87.</w:t>
      </w:r>
      <w:r w:rsidRPr="00AF13F8">
        <w:rPr>
          <w:rFonts w:ascii="Arial" w:hAnsi="Arial" w:cs="Arial"/>
          <w:sz w:val="24"/>
          <w:szCs w:val="24"/>
        </w:rPr>
        <w:t xml:space="preserve"> El responsable deberá presentar la evaluación de impacto a la protección de datos personales a que se refiere el presente Capítulo, treinta días </w:t>
      </w:r>
      <w:r w:rsidRPr="00AF13F8">
        <w:rPr>
          <w:rFonts w:ascii="Arial" w:hAnsi="Arial" w:cs="Arial"/>
          <w:sz w:val="24"/>
          <w:szCs w:val="24"/>
        </w:rPr>
        <w:lastRenderedPageBreak/>
        <w:t>anteriores a la fecha en que se pretenda implementar o modificar la política pública, el programa, servicio, sistema de información o tecnología, a efecto de que el Instituto emita dictamen correspondiente.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88.</w:t>
      </w:r>
      <w:r w:rsidRPr="00AF13F8">
        <w:rPr>
          <w:rFonts w:ascii="Arial" w:hAnsi="Arial" w:cs="Arial"/>
          <w:sz w:val="24"/>
          <w:szCs w:val="24"/>
        </w:rPr>
        <w:t xml:space="preserve"> El Instituto deberá emitir un dictamen sobre la evaluación de impacto a la protección de datos personales del programa, servicio, sistema de información o tecnología presentado por el responsable en un plazo de treinta días contados a partir del día siguiente a la presentación de la evaluación, el cual deberá sugerir recomendaciones no vinculantes que permitan mitigar y reducir la generación de los impactos y riesgos que se detecten en materia de protección de datos personales.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89.</w:t>
      </w:r>
      <w:r w:rsidRPr="00AF13F8">
        <w:rPr>
          <w:rFonts w:ascii="Arial" w:hAnsi="Arial" w:cs="Arial"/>
          <w:sz w:val="24"/>
          <w:szCs w:val="24"/>
        </w:rPr>
        <w:t xml:space="preserve"> El Instituto podrá llevar a cabo manifestaciones de impacto a la privacidad de oficio respecto de aquellos programas, políticas públicas, servicios, sistemas o plataformas informáticas, aplicaciones electrónicas o cualquier otra tecnología que implique el tratamiento intensivo o relevante de datos personales, conforme a los lineamientos que para tal efecto emita.</w:t>
      </w:r>
    </w:p>
    <w:p w:rsidR="002F1140" w:rsidRPr="00AF13F8" w:rsidRDefault="002F1140" w:rsidP="002F1140">
      <w:pPr>
        <w:spacing w:after="0"/>
        <w:jc w:val="both"/>
        <w:rPr>
          <w:rFonts w:ascii="Arial" w:hAnsi="Arial" w:cs="Arial"/>
          <w:sz w:val="24"/>
          <w:szCs w:val="24"/>
        </w:rPr>
      </w:pPr>
    </w:p>
    <w:p w:rsidR="002F1140" w:rsidRPr="00BF5042" w:rsidRDefault="002F1140" w:rsidP="00BF5042">
      <w:pPr>
        <w:pStyle w:val="Ttulo2"/>
        <w:spacing w:before="0" w:line="240" w:lineRule="auto"/>
        <w:jc w:val="center"/>
        <w:rPr>
          <w:rFonts w:ascii="Arial" w:hAnsi="Arial" w:cs="Arial"/>
          <w:b/>
          <w:color w:val="auto"/>
          <w:sz w:val="24"/>
          <w:szCs w:val="24"/>
        </w:rPr>
      </w:pPr>
      <w:bookmarkStart w:id="30" w:name="_Toc497122865"/>
      <w:r w:rsidRPr="00BF5042">
        <w:rPr>
          <w:rFonts w:ascii="Arial" w:hAnsi="Arial" w:cs="Arial"/>
          <w:b/>
          <w:color w:val="auto"/>
          <w:sz w:val="24"/>
          <w:szCs w:val="24"/>
        </w:rPr>
        <w:t>Capítulo III</w:t>
      </w:r>
      <w:bookmarkEnd w:id="30"/>
    </w:p>
    <w:p w:rsidR="002F1140" w:rsidRPr="00BF5042" w:rsidRDefault="002F1140" w:rsidP="00BF5042">
      <w:pPr>
        <w:pStyle w:val="Ttulo2"/>
        <w:spacing w:before="0" w:line="240" w:lineRule="auto"/>
        <w:jc w:val="center"/>
        <w:rPr>
          <w:rFonts w:ascii="Arial" w:hAnsi="Arial" w:cs="Arial"/>
          <w:b/>
          <w:color w:val="auto"/>
          <w:sz w:val="24"/>
          <w:szCs w:val="24"/>
        </w:rPr>
      </w:pPr>
      <w:bookmarkStart w:id="31" w:name="_Toc497122866"/>
      <w:r w:rsidRPr="00BF5042">
        <w:rPr>
          <w:rFonts w:ascii="Arial" w:hAnsi="Arial" w:cs="Arial"/>
          <w:b/>
          <w:color w:val="auto"/>
          <w:sz w:val="24"/>
          <w:szCs w:val="24"/>
        </w:rPr>
        <w:t>De las bases de datos en posesión de instancias de seguridad, procuración administración de justicia</w:t>
      </w:r>
      <w:bookmarkEnd w:id="31"/>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90.</w:t>
      </w:r>
      <w:r w:rsidRPr="00AF13F8">
        <w:rPr>
          <w:rFonts w:ascii="Arial" w:hAnsi="Arial" w:cs="Arial"/>
          <w:sz w:val="24"/>
          <w:szCs w:val="24"/>
        </w:rPr>
        <w:t xml:space="preserve"> La obtención y tratamiento de datos personales, en términos de lo que dispone esta ley, por parte de los sujetos obligados competentes en instancias de seguridad, procuración y administración de justicia, está limitada a aquellos supuestos y categorías de datos que resulten necesarios y proporcionales para el ejercicio de las funciones en materia de seguridad pública, o para la prevención o persecución de los delitos.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Los datos obtenidos deberán ser almacenados en las bases de datos establecidas para tal efecto.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Las autoridades que accedan y almacenen los datos personales que se recaben por los particulares en cumplimiento de las disposiciones legales correspondientes, deberán cumplir con las disposiciones señaladas en esta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91.</w:t>
      </w:r>
      <w:r w:rsidRPr="00AF13F8">
        <w:rPr>
          <w:rFonts w:ascii="Arial" w:hAnsi="Arial" w:cs="Arial"/>
          <w:sz w:val="24"/>
          <w:szCs w:val="24"/>
        </w:rPr>
        <w:t xml:space="preserve"> En el tratamiento de datos personales, así como en el uso de las bases de datos para su almacenamiento, que realicen los sujetos obligados competentes de las instancias de seguridad, procuración y administración de </w:t>
      </w:r>
      <w:r w:rsidRPr="00AF13F8">
        <w:rPr>
          <w:rFonts w:ascii="Arial" w:hAnsi="Arial" w:cs="Arial"/>
          <w:sz w:val="24"/>
          <w:szCs w:val="24"/>
        </w:rPr>
        <w:lastRenderedPageBreak/>
        <w:t>justicia deberá cumplir con los principios establecidos en esta ley y disposiciones jurídicas aplicables.</w:t>
      </w:r>
    </w:p>
    <w:p w:rsidR="00BF5042" w:rsidRDefault="00BF5042" w:rsidP="002F1140">
      <w:pPr>
        <w:spacing w:after="0"/>
        <w:jc w:val="both"/>
        <w:rPr>
          <w:rFonts w:ascii="Arial" w:hAnsi="Arial" w:cs="Arial"/>
          <w:b/>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 xml:space="preserve">Artículo 92. </w:t>
      </w:r>
      <w:r w:rsidRPr="00AF13F8">
        <w:rPr>
          <w:rFonts w:ascii="Arial" w:hAnsi="Arial" w:cs="Arial"/>
          <w:sz w:val="24"/>
          <w:szCs w:val="24"/>
        </w:rPr>
        <w:t>Las comunicaciones privadas son inviolables. La intervención de cualquier comunicación privada, será autorizada por la autoridad judicial federal correspondiente, a petición de la autoridad que faculte la ley, conforme a la normatividad aplicable.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93.</w:t>
      </w:r>
      <w:r w:rsidRPr="00AF13F8">
        <w:rPr>
          <w:rFonts w:ascii="Arial" w:hAnsi="Arial" w:cs="Arial"/>
          <w:sz w:val="24"/>
          <w:szCs w:val="24"/>
        </w:rPr>
        <w:t xml:space="preserve"> 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  </w:t>
      </w:r>
    </w:p>
    <w:p w:rsidR="002F1140" w:rsidRPr="00BF5042" w:rsidRDefault="002F1140" w:rsidP="00BF5042">
      <w:pPr>
        <w:spacing w:after="0"/>
        <w:jc w:val="center"/>
        <w:rPr>
          <w:rFonts w:ascii="Arial" w:hAnsi="Arial" w:cs="Arial"/>
          <w:b/>
          <w:sz w:val="24"/>
          <w:szCs w:val="24"/>
        </w:rPr>
      </w:pPr>
    </w:p>
    <w:p w:rsidR="002F1140" w:rsidRPr="00BF5042" w:rsidRDefault="002F1140" w:rsidP="00BF5042">
      <w:pPr>
        <w:spacing w:after="0"/>
        <w:jc w:val="center"/>
        <w:rPr>
          <w:rFonts w:ascii="Arial" w:hAnsi="Arial" w:cs="Arial"/>
          <w:b/>
          <w:sz w:val="24"/>
          <w:szCs w:val="24"/>
        </w:rPr>
      </w:pPr>
    </w:p>
    <w:p w:rsidR="002F1140" w:rsidRPr="00BF5042" w:rsidRDefault="002F1140" w:rsidP="00BF5042">
      <w:pPr>
        <w:pStyle w:val="Ttulo1"/>
        <w:spacing w:before="0" w:line="240" w:lineRule="auto"/>
        <w:jc w:val="center"/>
        <w:rPr>
          <w:rFonts w:ascii="Arial" w:hAnsi="Arial" w:cs="Arial"/>
          <w:b/>
          <w:color w:val="auto"/>
          <w:sz w:val="24"/>
          <w:szCs w:val="24"/>
        </w:rPr>
      </w:pPr>
      <w:bookmarkStart w:id="32" w:name="_Toc497122867"/>
      <w:r w:rsidRPr="00BF5042">
        <w:rPr>
          <w:rFonts w:ascii="Arial" w:hAnsi="Arial" w:cs="Arial"/>
          <w:b/>
          <w:color w:val="auto"/>
          <w:sz w:val="24"/>
          <w:szCs w:val="24"/>
        </w:rPr>
        <w:t>TÍTULO SÉPTIMO</w:t>
      </w:r>
      <w:bookmarkEnd w:id="32"/>
    </w:p>
    <w:p w:rsidR="002F1140" w:rsidRPr="00BF5042" w:rsidRDefault="002F1140" w:rsidP="00BF5042">
      <w:pPr>
        <w:pStyle w:val="Ttulo1"/>
        <w:spacing w:before="0" w:line="240" w:lineRule="auto"/>
        <w:jc w:val="center"/>
        <w:rPr>
          <w:rFonts w:ascii="Arial" w:hAnsi="Arial" w:cs="Arial"/>
          <w:b/>
          <w:color w:val="auto"/>
          <w:sz w:val="24"/>
          <w:szCs w:val="24"/>
        </w:rPr>
      </w:pPr>
      <w:bookmarkStart w:id="33" w:name="_Toc497122868"/>
      <w:r w:rsidRPr="00BF5042">
        <w:rPr>
          <w:rFonts w:ascii="Arial" w:hAnsi="Arial" w:cs="Arial"/>
          <w:b/>
          <w:color w:val="auto"/>
          <w:sz w:val="24"/>
          <w:szCs w:val="24"/>
        </w:rPr>
        <w:t>Responsables en materia de protección de datos personales en posesión de los sujetos obligados</w:t>
      </w:r>
      <w:bookmarkEnd w:id="33"/>
    </w:p>
    <w:p w:rsidR="002F1140" w:rsidRPr="00BF5042" w:rsidRDefault="002F1140" w:rsidP="00BF5042">
      <w:pPr>
        <w:spacing w:after="0"/>
        <w:jc w:val="center"/>
        <w:rPr>
          <w:rFonts w:ascii="Arial" w:hAnsi="Arial" w:cs="Arial"/>
          <w:b/>
          <w:sz w:val="24"/>
          <w:szCs w:val="24"/>
        </w:rPr>
      </w:pPr>
    </w:p>
    <w:p w:rsidR="002F1140" w:rsidRPr="00BF5042" w:rsidRDefault="002F1140" w:rsidP="00BF5042">
      <w:pPr>
        <w:pStyle w:val="Ttulo2"/>
        <w:jc w:val="center"/>
        <w:rPr>
          <w:rFonts w:ascii="Arial" w:hAnsi="Arial" w:cs="Arial"/>
          <w:b/>
          <w:color w:val="auto"/>
          <w:sz w:val="24"/>
          <w:szCs w:val="24"/>
        </w:rPr>
      </w:pPr>
      <w:bookmarkStart w:id="34" w:name="_Toc497122869"/>
      <w:r w:rsidRPr="00BF5042">
        <w:rPr>
          <w:rFonts w:ascii="Arial" w:hAnsi="Arial" w:cs="Arial"/>
          <w:b/>
          <w:color w:val="auto"/>
          <w:sz w:val="24"/>
          <w:szCs w:val="24"/>
        </w:rPr>
        <w:t>Capítulo I</w:t>
      </w:r>
      <w:bookmarkEnd w:id="34"/>
    </w:p>
    <w:p w:rsidR="002F1140" w:rsidRPr="00BF5042" w:rsidRDefault="002F1140" w:rsidP="00BF5042">
      <w:pPr>
        <w:pStyle w:val="Ttulo2"/>
        <w:jc w:val="center"/>
        <w:rPr>
          <w:rFonts w:ascii="Arial" w:hAnsi="Arial" w:cs="Arial"/>
          <w:b/>
          <w:color w:val="auto"/>
          <w:sz w:val="24"/>
          <w:szCs w:val="24"/>
        </w:rPr>
      </w:pPr>
      <w:bookmarkStart w:id="35" w:name="_Toc497122870"/>
      <w:r w:rsidRPr="00BF5042">
        <w:rPr>
          <w:rFonts w:ascii="Arial" w:hAnsi="Arial" w:cs="Arial"/>
          <w:b/>
          <w:color w:val="auto"/>
          <w:sz w:val="24"/>
          <w:szCs w:val="24"/>
        </w:rPr>
        <w:t>Comité de Transparencia</w:t>
      </w:r>
      <w:bookmarkEnd w:id="35"/>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94.</w:t>
      </w:r>
      <w:r w:rsidRPr="00AF13F8">
        <w:rPr>
          <w:rFonts w:ascii="Arial" w:hAnsi="Arial" w:cs="Arial"/>
          <w:sz w:val="24"/>
          <w:szCs w:val="24"/>
        </w:rPr>
        <w:t xml:space="preserve"> Cada responsable contará con un Comité de Transparencia, quien será la autoridad máxima en materia de protección de datos personales.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95.</w:t>
      </w:r>
      <w:r w:rsidRPr="00AF13F8">
        <w:rPr>
          <w:rFonts w:ascii="Arial" w:hAnsi="Arial" w:cs="Arial"/>
          <w:sz w:val="24"/>
          <w:szCs w:val="24"/>
        </w:rPr>
        <w:t xml:space="preserve"> El Comité de Transparencia además de las funciones establecidas en la Ley General, así como lo establecido en el artículo 123 de la Ley de Transparencia, tendrá las siguientes: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 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 Instituir, en su caso, procedimientos internos para asegurar la mayor eficiencia en la gestión de las solicitudes para el ejercicio de los derechos ARCO;</w:t>
      </w: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III. Confirmar, modificar o revocar las determinaciones en las que se declare la inexistencia de los datos personales, o se niegue por cualquier causa el ejercicio de alguno de los derechos ARCO;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IV. Establecer y supervisar la aplicación de criterios específicos que resulten necesarios para una mejor observancia de la presente Ley y en aquellas disposiciones que resulten aplicables en la materia;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 Supervisar, en coordinación con las áreas o unidades administrativas competentes, el cumplimiento de las medidas, controles y acciones previstas en el documento de seguridad;</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 Dar seguimiento y cumplimiento a las resoluciones emitidas por el Instituto;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VII. Establecer programas de capacitación y actualización para los servidores públicos en materia de protección de datos personales, 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VIII. Dar vista al órgano interno de control o instancia equivalente en aquellos casos en que tenga conocimiento, en el ejercicio de sus atribuciones, de una presunta irregularidad respecto de determinado tratamiento de datos personales.</w:t>
      </w:r>
    </w:p>
    <w:p w:rsidR="002F1140" w:rsidRPr="00AF13F8" w:rsidRDefault="002F1140" w:rsidP="002F1140">
      <w:pPr>
        <w:spacing w:after="0"/>
        <w:jc w:val="both"/>
        <w:rPr>
          <w:rFonts w:ascii="Arial" w:hAnsi="Arial" w:cs="Arial"/>
          <w:sz w:val="24"/>
          <w:szCs w:val="24"/>
        </w:rPr>
      </w:pPr>
    </w:p>
    <w:p w:rsidR="002F1140" w:rsidRPr="00AC1CE4" w:rsidRDefault="002F1140" w:rsidP="00AC1CE4">
      <w:pPr>
        <w:pStyle w:val="Ttulo2"/>
        <w:jc w:val="center"/>
        <w:rPr>
          <w:rFonts w:ascii="Arial" w:hAnsi="Arial" w:cs="Arial"/>
          <w:b/>
          <w:color w:val="auto"/>
          <w:sz w:val="24"/>
          <w:szCs w:val="24"/>
        </w:rPr>
      </w:pPr>
      <w:bookmarkStart w:id="36" w:name="_Toc497122871"/>
      <w:r w:rsidRPr="00AC1CE4">
        <w:rPr>
          <w:rFonts w:ascii="Arial" w:hAnsi="Arial" w:cs="Arial"/>
          <w:b/>
          <w:color w:val="auto"/>
          <w:sz w:val="24"/>
          <w:szCs w:val="24"/>
        </w:rPr>
        <w:t>Capítulo II</w:t>
      </w:r>
      <w:bookmarkEnd w:id="36"/>
    </w:p>
    <w:p w:rsidR="002F1140" w:rsidRPr="00AC1CE4" w:rsidRDefault="002F1140" w:rsidP="00AC1CE4">
      <w:pPr>
        <w:pStyle w:val="Ttulo2"/>
        <w:jc w:val="center"/>
        <w:rPr>
          <w:rFonts w:ascii="Arial" w:hAnsi="Arial" w:cs="Arial"/>
          <w:b/>
          <w:color w:val="auto"/>
          <w:sz w:val="24"/>
          <w:szCs w:val="24"/>
        </w:rPr>
      </w:pPr>
      <w:bookmarkStart w:id="37" w:name="_Toc497122872"/>
      <w:r w:rsidRPr="00AC1CE4">
        <w:rPr>
          <w:rFonts w:ascii="Arial" w:hAnsi="Arial" w:cs="Arial"/>
          <w:b/>
          <w:color w:val="auto"/>
          <w:sz w:val="24"/>
          <w:szCs w:val="24"/>
        </w:rPr>
        <w:t>De la Unidad de Transparencia</w:t>
      </w:r>
      <w:bookmarkEnd w:id="37"/>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96.</w:t>
      </w:r>
      <w:r w:rsidRPr="00AF13F8">
        <w:rPr>
          <w:rFonts w:ascii="Arial" w:hAnsi="Arial" w:cs="Arial"/>
          <w:sz w:val="24"/>
          <w:szCs w:val="24"/>
        </w:rPr>
        <w:t xml:space="preserve"> La Unidad de Transparencia además de las funciones establecidas en el artículo 85 de la Ley General y 125 de la Ley de Transparencia, tendrá las siguientes: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 Auxiliar y orientar al titular que lo requiera con relación al ejercicio del derecho a la protección de datos personales;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 Gestionar las solicitudes para el ejercicio de los derechos ARCO;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III. Establecer mecanismos para asegurar que los datos personales solo se entreguen a su titular o su representante debidamente acreditados;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IV. Informar al titular o su representante el monto de los costos a cubrir por la reproducción y envío de los datos personales, con base en lo establecido en las disposiciones normativas aplicables;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 Proponer al Comité de Transparencia los procedimientos internos que aseguren y fortalezcan mayor eficiencia en la gestión de las solicitudes para el ejercicio de los derechos ARCO;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VI. Aplicar instrumentos de evaluación de calidad sobre la gestión de las solicitudes para el ejercicio de los derechos ARCO, 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VII. Asesorar a las áreas adscritas al responsable en materia de protección de datos personales.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97.</w:t>
      </w:r>
      <w:r w:rsidRPr="00AF13F8">
        <w:rPr>
          <w:rFonts w:ascii="Arial" w:hAnsi="Arial" w:cs="Arial"/>
          <w:sz w:val="24"/>
          <w:szCs w:val="24"/>
        </w:rPr>
        <w:t xml:space="preserve"> En la designación del titular de la Unidad de Transparencia, el responsable estará a lo dispuesto en la Ley de Transparencia.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98.</w:t>
      </w:r>
      <w:r w:rsidRPr="00AF13F8">
        <w:rPr>
          <w:rFonts w:ascii="Arial" w:hAnsi="Arial" w:cs="Arial"/>
          <w:sz w:val="24"/>
          <w:szCs w:val="24"/>
        </w:rPr>
        <w:t xml:space="preserve"> El responsable procurará que las personas con algún tipo de discapacidad o grupos </w:t>
      </w:r>
      <w:r w:rsidR="00236551" w:rsidRPr="00AF13F8">
        <w:rPr>
          <w:rFonts w:ascii="Arial" w:hAnsi="Arial" w:cs="Arial"/>
          <w:sz w:val="24"/>
          <w:szCs w:val="24"/>
        </w:rPr>
        <w:t>vulnerables</w:t>
      </w:r>
      <w:r w:rsidRPr="00AF13F8">
        <w:rPr>
          <w:rFonts w:ascii="Arial" w:hAnsi="Arial" w:cs="Arial"/>
          <w:sz w:val="24"/>
          <w:szCs w:val="24"/>
        </w:rPr>
        <w:t xml:space="preserve"> puedan ejercer, en igualdad de circunstancias, su derecho a la protección de datos personales.  </w:t>
      </w:r>
    </w:p>
    <w:p w:rsidR="002F1140" w:rsidRPr="00AC1CE4" w:rsidRDefault="002F1140" w:rsidP="00AC1CE4">
      <w:pPr>
        <w:spacing w:after="0" w:line="240" w:lineRule="auto"/>
        <w:jc w:val="center"/>
        <w:rPr>
          <w:rFonts w:ascii="Arial" w:hAnsi="Arial" w:cs="Arial"/>
          <w:b/>
          <w:sz w:val="24"/>
          <w:szCs w:val="24"/>
        </w:rPr>
      </w:pPr>
    </w:p>
    <w:p w:rsidR="002F1140" w:rsidRPr="00AC1CE4" w:rsidRDefault="002F1140" w:rsidP="00AC1CE4">
      <w:pPr>
        <w:spacing w:after="0" w:line="240" w:lineRule="auto"/>
        <w:rPr>
          <w:rFonts w:ascii="Arial" w:hAnsi="Arial" w:cs="Arial"/>
          <w:b/>
          <w:sz w:val="24"/>
          <w:szCs w:val="24"/>
        </w:rPr>
      </w:pPr>
    </w:p>
    <w:p w:rsidR="002F1140" w:rsidRPr="00AC1CE4" w:rsidRDefault="002F1140" w:rsidP="00AC1CE4">
      <w:pPr>
        <w:pStyle w:val="Ttulo1"/>
        <w:spacing w:before="0" w:line="240" w:lineRule="auto"/>
        <w:jc w:val="center"/>
        <w:rPr>
          <w:rFonts w:ascii="Arial" w:hAnsi="Arial" w:cs="Arial"/>
          <w:b/>
          <w:color w:val="auto"/>
          <w:sz w:val="24"/>
          <w:szCs w:val="24"/>
        </w:rPr>
      </w:pPr>
      <w:bookmarkStart w:id="38" w:name="_Toc497122873"/>
      <w:r w:rsidRPr="00AC1CE4">
        <w:rPr>
          <w:rFonts w:ascii="Arial" w:hAnsi="Arial" w:cs="Arial"/>
          <w:b/>
          <w:color w:val="auto"/>
          <w:sz w:val="24"/>
          <w:szCs w:val="24"/>
        </w:rPr>
        <w:t>TÍTULO OCTAVO</w:t>
      </w:r>
      <w:bookmarkEnd w:id="38"/>
    </w:p>
    <w:p w:rsidR="002F1140" w:rsidRPr="00AC1CE4" w:rsidRDefault="002F1140" w:rsidP="00AC1CE4">
      <w:pPr>
        <w:pStyle w:val="Ttulo1"/>
        <w:spacing w:before="0" w:line="240" w:lineRule="auto"/>
        <w:jc w:val="center"/>
        <w:rPr>
          <w:rFonts w:ascii="Arial" w:hAnsi="Arial" w:cs="Arial"/>
          <w:b/>
          <w:color w:val="auto"/>
          <w:sz w:val="24"/>
          <w:szCs w:val="24"/>
        </w:rPr>
      </w:pPr>
      <w:bookmarkStart w:id="39" w:name="_Toc497122874"/>
      <w:r w:rsidRPr="00AC1CE4">
        <w:rPr>
          <w:rFonts w:ascii="Arial" w:hAnsi="Arial" w:cs="Arial"/>
          <w:b/>
          <w:color w:val="auto"/>
          <w:sz w:val="24"/>
          <w:szCs w:val="24"/>
        </w:rPr>
        <w:t>Del Instituto de Transparencia y Acceso a la Información Pública del Estado de Nayarit</w:t>
      </w:r>
      <w:bookmarkEnd w:id="39"/>
    </w:p>
    <w:p w:rsidR="002F1140" w:rsidRPr="00AC1CE4" w:rsidRDefault="002F1140" w:rsidP="00AC1CE4">
      <w:pPr>
        <w:spacing w:after="0" w:line="240" w:lineRule="auto"/>
        <w:jc w:val="center"/>
        <w:rPr>
          <w:rFonts w:ascii="Arial" w:hAnsi="Arial" w:cs="Arial"/>
          <w:b/>
          <w:sz w:val="24"/>
          <w:szCs w:val="24"/>
        </w:rPr>
      </w:pPr>
    </w:p>
    <w:p w:rsidR="002F1140" w:rsidRPr="00AC1CE4" w:rsidRDefault="002F1140" w:rsidP="00AC1CE4">
      <w:pPr>
        <w:pStyle w:val="Ttulo2"/>
        <w:spacing w:before="0" w:line="240" w:lineRule="auto"/>
        <w:jc w:val="center"/>
        <w:rPr>
          <w:rFonts w:ascii="Arial" w:hAnsi="Arial" w:cs="Arial"/>
          <w:b/>
          <w:color w:val="auto"/>
          <w:sz w:val="24"/>
          <w:szCs w:val="24"/>
        </w:rPr>
      </w:pPr>
      <w:bookmarkStart w:id="40" w:name="_Toc497122875"/>
      <w:r w:rsidRPr="00AC1CE4">
        <w:rPr>
          <w:rFonts w:ascii="Arial" w:hAnsi="Arial" w:cs="Arial"/>
          <w:b/>
          <w:color w:val="auto"/>
          <w:sz w:val="24"/>
          <w:szCs w:val="24"/>
        </w:rPr>
        <w:t>Capítulo I</w:t>
      </w:r>
      <w:bookmarkEnd w:id="40"/>
    </w:p>
    <w:p w:rsidR="002F1140" w:rsidRPr="00AC1CE4" w:rsidRDefault="002F1140" w:rsidP="00AC1CE4">
      <w:pPr>
        <w:pStyle w:val="Ttulo2"/>
        <w:spacing w:before="0" w:line="240" w:lineRule="auto"/>
        <w:jc w:val="center"/>
        <w:rPr>
          <w:rFonts w:ascii="Arial" w:hAnsi="Arial" w:cs="Arial"/>
          <w:b/>
          <w:color w:val="auto"/>
          <w:sz w:val="24"/>
          <w:szCs w:val="24"/>
        </w:rPr>
      </w:pPr>
      <w:bookmarkStart w:id="41" w:name="_Toc497122876"/>
      <w:r w:rsidRPr="00AC1CE4">
        <w:rPr>
          <w:rFonts w:ascii="Arial" w:hAnsi="Arial" w:cs="Arial"/>
          <w:b/>
          <w:color w:val="auto"/>
          <w:sz w:val="24"/>
          <w:szCs w:val="24"/>
        </w:rPr>
        <w:t>Del Instituto de Transparencia y Acceso a la Información Pública del Estado de Nayarit</w:t>
      </w:r>
      <w:bookmarkEnd w:id="41"/>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99.</w:t>
      </w:r>
      <w:r w:rsidRPr="00AF13F8">
        <w:rPr>
          <w:rFonts w:ascii="Arial" w:hAnsi="Arial" w:cs="Arial"/>
          <w:sz w:val="24"/>
          <w:szCs w:val="24"/>
        </w:rPr>
        <w:t xml:space="preserve"> En la integración, procedimiento de designación y funcionamiento del Instituto, estará a lo dispuesto por la Ley de Transparencia.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100.</w:t>
      </w:r>
      <w:r w:rsidRPr="00AF13F8">
        <w:rPr>
          <w:rFonts w:ascii="Arial" w:hAnsi="Arial" w:cs="Arial"/>
          <w:sz w:val="24"/>
          <w:szCs w:val="24"/>
        </w:rPr>
        <w:t xml:space="preserve"> Para los efectos de la presente Ley y sin perjuicio de otras atribuciones que le sean conferidas en la Ley de Transparencia, el Instituto tendrá las siguientes atribuciones: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Conocer, sustanciar y resolver, de los recursos de revisión interpuestos por los titulares, en términos de lo dispuesto en la presente Ley y demás disposiciones que resulten aplicables en la materia;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Presentar petición fundada al Órgano Garante Nacional, para que conozca de los recursos de revisión que por su interés y trascendencia así lo ameriten, en </w:t>
      </w:r>
      <w:r w:rsidRPr="00AF13F8">
        <w:rPr>
          <w:rFonts w:ascii="Arial" w:hAnsi="Arial" w:cs="Arial"/>
          <w:sz w:val="24"/>
          <w:szCs w:val="24"/>
        </w:rPr>
        <w:lastRenderedPageBreak/>
        <w:t xml:space="preserve">términos de lo previsto en la presente Ley y demás disposiciones que resulten aplicables en la materia;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Imponer las medidas de apremio para asegurar el cumplimiento de sus resoluciones;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Promover y difundir el ejercicio del derecho a la protección de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 Implementar los mecanismos de coordinación que acuerde el Sistema Nacional que permitan la formulación y ejecución de instrumentos y políticas públicas integrales, sistemáticas, continuas y evaluables, tendentes a cumplir con los objetivos y fines de la presente Ley y demás disposiciones que resulten aplicables en la materia;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 Coordinarse con las autoridades competentes para que las solicitudes para el ejercicio de los derechos ARCO y los recursos de revisión que se presenten en lenguas indígenas, sean atendidos en la misma lengua;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 Garantizar, condiciones de accesibilidad para que los titulares que pertenecen a grupos vulnerables puedan ejercer, en igualdad de circunstancias, su derecho a la protección de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VIII. Elaborar y publicar estudios e investigaciones para difundir y ampliar el conocimiento sobre la materia de la presente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IX. Hacer del conocimiento de las autoridades competentes, la probable responsabilidad derivada del incumplimiento de las obligaciones previstas en la presente Ley y en las demás disposiciones que resulten aplicables;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 Proporcionar al Órgano Garante Nacional los elementos que requiera para resolver los recursos de inconformidad que le sean presentados, en términos de lo previsto en la Ley General y demás disposiciones que resulten aplicables en la materia;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XI. Suscribir convenios de colaboración que tengan por objeto coadyuvar al cumplimiento de los objetivos previstos en la presente Ley y demás disposiciones que resulten aplicables en la materia;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 xml:space="preserve">XII. Vigilar el cumplimiento de la presente Ley y demás disposiciones que resulten aplicables en la materia;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XIII. Llevar a cabo acciones y actividades que promuevan el conocimiento del derecho a la protección de datos personales, así como de sus prerrogativas;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XIV. Aplicar indicadores y criterios para evaluar el desempeño de los responsables respecto del cumplimiento de la presente Ley y demás disposiciones que resulten aplicables;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XV. Promover la capacitación y actualización en materia de protección de datos personales entre los responsables;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XVI. Administrar en el estado la Plataforma Nacional de Transparencia, conforme lo establecido en la Ley de Transparencia;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XVII. Proponer los proyectos de Reglamento de la presente Ley y otros reglamentos que resulten necesarios, así como sus reformas y adiciones;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XVIII. Expedir las normas, procedimientos y criterios en materia de protección de datos personales;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XIX. Interponer, cuando así lo apruebe el Pleno, acciones de inconstitucionalidad en contra de leyes de carácter estatal, que vulneren el derecho a la protección de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XX. Emitir las recomendaciones no vinculantes correspondientes a la Evaluación de impacto en protección de datos personales que le sean presentadas, 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XXI. Las demás que se establezcan en otras disposiciones en la materia.</w:t>
      </w:r>
    </w:p>
    <w:p w:rsidR="002F1140" w:rsidRPr="00AF13F8" w:rsidRDefault="002F1140" w:rsidP="002F1140">
      <w:pPr>
        <w:spacing w:after="0"/>
        <w:jc w:val="both"/>
        <w:rPr>
          <w:rFonts w:ascii="Arial" w:hAnsi="Arial" w:cs="Arial"/>
          <w:sz w:val="24"/>
          <w:szCs w:val="24"/>
        </w:rPr>
      </w:pPr>
    </w:p>
    <w:p w:rsidR="002F1140" w:rsidRPr="004750D3" w:rsidRDefault="002F1140" w:rsidP="004750D3">
      <w:pPr>
        <w:pStyle w:val="Ttulo2"/>
        <w:jc w:val="center"/>
        <w:rPr>
          <w:rFonts w:ascii="Arial" w:hAnsi="Arial" w:cs="Arial"/>
          <w:b/>
          <w:color w:val="auto"/>
          <w:sz w:val="24"/>
          <w:szCs w:val="24"/>
        </w:rPr>
      </w:pPr>
      <w:bookmarkStart w:id="42" w:name="_Toc497122877"/>
      <w:r w:rsidRPr="004750D3">
        <w:rPr>
          <w:rFonts w:ascii="Arial" w:hAnsi="Arial" w:cs="Arial"/>
          <w:b/>
          <w:color w:val="auto"/>
          <w:sz w:val="24"/>
          <w:szCs w:val="24"/>
        </w:rPr>
        <w:t>Capítulo II</w:t>
      </w:r>
      <w:bookmarkEnd w:id="42"/>
    </w:p>
    <w:p w:rsidR="002F1140" w:rsidRPr="004750D3" w:rsidRDefault="002F1140" w:rsidP="004750D3">
      <w:pPr>
        <w:pStyle w:val="Ttulo2"/>
        <w:jc w:val="center"/>
        <w:rPr>
          <w:rFonts w:ascii="Arial" w:hAnsi="Arial" w:cs="Arial"/>
          <w:b/>
          <w:color w:val="auto"/>
          <w:sz w:val="24"/>
          <w:szCs w:val="24"/>
        </w:rPr>
      </w:pPr>
      <w:bookmarkStart w:id="43" w:name="_Toc497122878"/>
      <w:r w:rsidRPr="004750D3">
        <w:rPr>
          <w:rFonts w:ascii="Arial" w:hAnsi="Arial" w:cs="Arial"/>
          <w:b/>
          <w:color w:val="auto"/>
          <w:sz w:val="24"/>
          <w:szCs w:val="24"/>
        </w:rPr>
        <w:t>De la coordinación y promoción del derecho a la protección de datos personales</w:t>
      </w:r>
      <w:bookmarkEnd w:id="43"/>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101.</w:t>
      </w:r>
      <w:r w:rsidRPr="00AF13F8">
        <w:rPr>
          <w:rFonts w:ascii="Arial" w:hAnsi="Arial" w:cs="Arial"/>
          <w:sz w:val="24"/>
          <w:szCs w:val="24"/>
        </w:rPr>
        <w:t xml:space="preserve"> Los responsables deberán colaborar con el Instituto, para capacitar y actualizar de forma permanente a todos sus servidores públicos en materia de protección de datos personales, a través de la impartición de cursos, seminarios, talleres y cualquier otra forma de enseñanza y entrenamiento que se considere pertinente. </w:t>
      </w:r>
    </w:p>
    <w:p w:rsidR="002F1140" w:rsidRPr="00AF13F8" w:rsidRDefault="002F1140" w:rsidP="002F1140">
      <w:pPr>
        <w:spacing w:after="0"/>
        <w:jc w:val="both"/>
        <w:rPr>
          <w:rFonts w:ascii="Arial" w:hAnsi="Arial" w:cs="Arial"/>
          <w:b/>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102.</w:t>
      </w:r>
      <w:r w:rsidRPr="00AF13F8">
        <w:rPr>
          <w:rFonts w:ascii="Arial" w:hAnsi="Arial" w:cs="Arial"/>
          <w:sz w:val="24"/>
          <w:szCs w:val="24"/>
        </w:rPr>
        <w:t xml:space="preserve"> Además, el Instituto deberá: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 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III. Fomentar la creación de espacios de participación social y ciudadana que estimulen el intercambio de ideas entre la sociedad, los órganos de representación ciudadana y los responsables, 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IV. Las demás que se establezcan en las disposiciones jurídicas aplicables.</w:t>
      </w:r>
    </w:p>
    <w:p w:rsidR="002F1140" w:rsidRPr="004750D3" w:rsidRDefault="002F1140" w:rsidP="004750D3">
      <w:pPr>
        <w:spacing w:after="0" w:line="240" w:lineRule="auto"/>
        <w:jc w:val="center"/>
        <w:rPr>
          <w:rFonts w:ascii="Arial" w:hAnsi="Arial" w:cs="Arial"/>
          <w:b/>
          <w:sz w:val="24"/>
          <w:szCs w:val="24"/>
        </w:rPr>
      </w:pPr>
    </w:p>
    <w:p w:rsidR="002F1140" w:rsidRPr="004750D3" w:rsidRDefault="002F1140" w:rsidP="004750D3">
      <w:pPr>
        <w:spacing w:after="0" w:line="240" w:lineRule="auto"/>
        <w:jc w:val="center"/>
        <w:rPr>
          <w:rFonts w:ascii="Arial" w:hAnsi="Arial" w:cs="Arial"/>
          <w:b/>
          <w:sz w:val="24"/>
          <w:szCs w:val="24"/>
        </w:rPr>
      </w:pPr>
    </w:p>
    <w:p w:rsidR="002F1140" w:rsidRPr="004750D3" w:rsidRDefault="002F1140" w:rsidP="004750D3">
      <w:pPr>
        <w:pStyle w:val="Ttulo1"/>
        <w:spacing w:before="0" w:line="240" w:lineRule="auto"/>
        <w:jc w:val="center"/>
        <w:rPr>
          <w:rFonts w:ascii="Arial" w:hAnsi="Arial" w:cs="Arial"/>
          <w:b/>
          <w:color w:val="auto"/>
          <w:sz w:val="24"/>
          <w:szCs w:val="24"/>
        </w:rPr>
      </w:pPr>
      <w:bookmarkStart w:id="44" w:name="_Toc497122879"/>
      <w:r w:rsidRPr="004750D3">
        <w:rPr>
          <w:rFonts w:ascii="Arial" w:hAnsi="Arial" w:cs="Arial"/>
          <w:b/>
          <w:color w:val="auto"/>
          <w:sz w:val="24"/>
          <w:szCs w:val="24"/>
        </w:rPr>
        <w:t>TÍTULO NOVENO</w:t>
      </w:r>
      <w:bookmarkEnd w:id="44"/>
    </w:p>
    <w:p w:rsidR="002F1140" w:rsidRPr="004750D3" w:rsidRDefault="002F1140" w:rsidP="004750D3">
      <w:pPr>
        <w:pStyle w:val="Ttulo1"/>
        <w:spacing w:before="0" w:line="240" w:lineRule="auto"/>
        <w:jc w:val="center"/>
        <w:rPr>
          <w:rFonts w:ascii="Arial" w:hAnsi="Arial" w:cs="Arial"/>
          <w:b/>
          <w:color w:val="auto"/>
          <w:sz w:val="24"/>
          <w:szCs w:val="24"/>
        </w:rPr>
      </w:pPr>
      <w:bookmarkStart w:id="45" w:name="_Toc497122880"/>
      <w:r w:rsidRPr="004750D3">
        <w:rPr>
          <w:rFonts w:ascii="Arial" w:hAnsi="Arial" w:cs="Arial"/>
          <w:b/>
          <w:color w:val="auto"/>
          <w:sz w:val="24"/>
          <w:szCs w:val="24"/>
        </w:rPr>
        <w:t>De los procedimientos de impugnación en materia de protección de datos</w:t>
      </w:r>
      <w:r w:rsidR="00720C00" w:rsidRPr="004750D3">
        <w:rPr>
          <w:rFonts w:ascii="Arial" w:hAnsi="Arial" w:cs="Arial"/>
          <w:b/>
          <w:color w:val="auto"/>
          <w:sz w:val="24"/>
          <w:szCs w:val="24"/>
        </w:rPr>
        <w:t xml:space="preserve"> </w:t>
      </w:r>
      <w:r w:rsidRPr="004750D3">
        <w:rPr>
          <w:rFonts w:ascii="Arial" w:hAnsi="Arial" w:cs="Arial"/>
          <w:b/>
          <w:color w:val="auto"/>
          <w:sz w:val="24"/>
          <w:szCs w:val="24"/>
        </w:rPr>
        <w:t>personales en posesión de sujetos obligados</w:t>
      </w:r>
      <w:bookmarkEnd w:id="45"/>
    </w:p>
    <w:p w:rsidR="002F1140" w:rsidRPr="004750D3" w:rsidRDefault="002F1140" w:rsidP="004750D3">
      <w:pPr>
        <w:spacing w:after="0" w:line="240" w:lineRule="auto"/>
        <w:jc w:val="center"/>
        <w:rPr>
          <w:rFonts w:ascii="Arial" w:hAnsi="Arial" w:cs="Arial"/>
          <w:b/>
          <w:sz w:val="24"/>
          <w:szCs w:val="24"/>
        </w:rPr>
      </w:pPr>
    </w:p>
    <w:p w:rsidR="002F1140" w:rsidRPr="004750D3" w:rsidRDefault="002F1140" w:rsidP="004750D3">
      <w:pPr>
        <w:pStyle w:val="Ttulo2"/>
        <w:spacing w:before="0" w:line="240" w:lineRule="auto"/>
        <w:jc w:val="center"/>
        <w:rPr>
          <w:rFonts w:ascii="Arial" w:hAnsi="Arial" w:cs="Arial"/>
          <w:b/>
          <w:color w:val="auto"/>
          <w:sz w:val="24"/>
          <w:szCs w:val="24"/>
        </w:rPr>
      </w:pPr>
      <w:bookmarkStart w:id="46" w:name="_Toc497122881"/>
      <w:r w:rsidRPr="004750D3">
        <w:rPr>
          <w:rFonts w:ascii="Arial" w:hAnsi="Arial" w:cs="Arial"/>
          <w:b/>
          <w:color w:val="auto"/>
          <w:sz w:val="24"/>
          <w:szCs w:val="24"/>
        </w:rPr>
        <w:t>Capítulo I</w:t>
      </w:r>
      <w:bookmarkEnd w:id="46"/>
    </w:p>
    <w:p w:rsidR="002F1140" w:rsidRPr="004750D3" w:rsidRDefault="002F1140" w:rsidP="004750D3">
      <w:pPr>
        <w:pStyle w:val="Ttulo2"/>
        <w:spacing w:before="0" w:line="240" w:lineRule="auto"/>
        <w:jc w:val="center"/>
        <w:rPr>
          <w:rFonts w:ascii="Arial" w:hAnsi="Arial" w:cs="Arial"/>
          <w:b/>
          <w:color w:val="auto"/>
          <w:sz w:val="24"/>
          <w:szCs w:val="24"/>
        </w:rPr>
      </w:pPr>
      <w:bookmarkStart w:id="47" w:name="_Toc497122882"/>
      <w:r w:rsidRPr="004750D3">
        <w:rPr>
          <w:rFonts w:ascii="Arial" w:hAnsi="Arial" w:cs="Arial"/>
          <w:b/>
          <w:color w:val="auto"/>
          <w:sz w:val="24"/>
          <w:szCs w:val="24"/>
        </w:rPr>
        <w:t>Del recurso de revisión ante el Instituto de Transparencia y Acceso a la Información Pública del Estado de Nayarit</w:t>
      </w:r>
      <w:bookmarkEnd w:id="47"/>
    </w:p>
    <w:p w:rsidR="002F1140" w:rsidRPr="00AF13F8" w:rsidRDefault="002F1140" w:rsidP="002F1140">
      <w:pPr>
        <w:spacing w:after="0"/>
        <w:jc w:val="both"/>
        <w:rPr>
          <w:rFonts w:ascii="Arial" w:hAnsi="Arial" w:cs="Arial"/>
          <w:sz w:val="24"/>
          <w:szCs w:val="24"/>
        </w:rPr>
      </w:pPr>
    </w:p>
    <w:p w:rsidR="002F1140" w:rsidRDefault="002F1140" w:rsidP="002F1140">
      <w:pPr>
        <w:spacing w:after="0"/>
        <w:jc w:val="both"/>
        <w:rPr>
          <w:rFonts w:ascii="Arial" w:hAnsi="Arial" w:cs="Arial"/>
          <w:sz w:val="24"/>
          <w:szCs w:val="24"/>
        </w:rPr>
      </w:pPr>
      <w:r w:rsidRPr="00AF13F8">
        <w:rPr>
          <w:rFonts w:ascii="Arial" w:hAnsi="Arial" w:cs="Arial"/>
          <w:b/>
          <w:sz w:val="24"/>
          <w:szCs w:val="24"/>
        </w:rPr>
        <w:t>Artículo 103.</w:t>
      </w:r>
      <w:r w:rsidRPr="00AF13F8">
        <w:rPr>
          <w:rFonts w:ascii="Arial" w:hAnsi="Arial" w:cs="Arial"/>
          <w:sz w:val="24"/>
          <w:szCs w:val="24"/>
        </w:rPr>
        <w:t xml:space="preserve"> El titular o su representante podrá interponer un recurso de revisión ante el Instituto, o bien, ante la Unidad de Transparencia, a través de los siguientes medios:</w:t>
      </w:r>
    </w:p>
    <w:p w:rsidR="00EC2FB0" w:rsidRPr="00AF13F8" w:rsidRDefault="00EC2FB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 I. Por escrito libre en el domicilio del Instituto o en las oficinas habilitadas que al efecto establezcan;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Por correo certificado con acuse de recibo;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Por formatos que al efecto emita el Instituto;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Por los medios electrónicos que para tal fin se autoricen, 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V. Cualquier otro medio que al efecto establezca el Instituto.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Se presumirá que el titular acepta que las notificaciones le sean efectuadas por el mismo conducto que presentó su escrito, salvo que acredite haber señalado uno distinto para recibir notificaciones.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104.</w:t>
      </w:r>
      <w:r w:rsidRPr="00AF13F8">
        <w:rPr>
          <w:rFonts w:ascii="Arial" w:hAnsi="Arial" w:cs="Arial"/>
          <w:sz w:val="24"/>
          <w:szCs w:val="24"/>
        </w:rPr>
        <w:t xml:space="preserve"> El titular podrá acreditar su identidad a través de cualquiera de los siguientes medios: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Identificación oficial;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Firma electrónica avanzada o del instrumento electrónico que lo sustituya, 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Mecanismos de autenticación autorizados por el Instituto, publicados mediante acuerdo general en el Periódico Oficial, Órgano de Gobierno del Estado de Nayarit.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La utilización de la firma electrónica avanzada o del instrumento electrónico que lo sustituya eximirá de la presentación de la copia del documento de identificación.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 xml:space="preserve">Artículo 105. </w:t>
      </w:r>
      <w:r w:rsidRPr="00AF13F8">
        <w:rPr>
          <w:rFonts w:ascii="Arial" w:hAnsi="Arial" w:cs="Arial"/>
          <w:sz w:val="24"/>
          <w:szCs w:val="24"/>
        </w:rPr>
        <w:t xml:space="preserve">Cuando el titular actúe mediante un representante, éste deberá acreditar su personalidad en los siguientes términos: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Si se trata de una persona física, a través de carta poder simple suscrita ante dos testigos anexando copia de las identificaciones de los suscriptores, o instrumento público, o declaración en comparecencia personal del titular y del representante ante el Instituto,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 Si se trata de una persona moral, mediante instrumento público.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106.</w:t>
      </w:r>
      <w:r w:rsidRPr="00AF13F8">
        <w:rPr>
          <w:rFonts w:ascii="Arial" w:hAnsi="Arial" w:cs="Arial"/>
          <w:sz w:val="24"/>
          <w:szCs w:val="24"/>
        </w:rPr>
        <w:t xml:space="preserve"> La interposición de un recurso de revisión de datos personales concernientes a personas fallecidas, podrá realizarla la persona que acredite tener un interés jurídico o legítimo.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107.</w:t>
      </w:r>
      <w:r w:rsidRPr="00AF13F8">
        <w:rPr>
          <w:rFonts w:ascii="Arial" w:hAnsi="Arial" w:cs="Arial"/>
          <w:sz w:val="24"/>
          <w:szCs w:val="24"/>
        </w:rPr>
        <w:t xml:space="preserve"> El titular, el responsable, o cualquier autoridad deberán atender los requerimientos de información en los plazos y términos que el Instituto establezca.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lastRenderedPageBreak/>
        <w:t>Artículo 108.</w:t>
      </w:r>
      <w:r w:rsidRPr="00AF13F8">
        <w:rPr>
          <w:rFonts w:ascii="Arial" w:hAnsi="Arial" w:cs="Arial"/>
          <w:sz w:val="24"/>
          <w:szCs w:val="24"/>
        </w:rPr>
        <w:t xml:space="preserve"> Cuando el titular, el responsable o cualquier autoridad se nieguen a atender o cumplimentar los requerimientos, solicitudes de información y documentación, emplazamientos, citaciones o diligencias notificadas por el Instituto, o facilitar la práctica de las diligencias que hayan sido ordenadas, o entorpezca las actuaciones de éste, tendrán por perdido su derecho para hacerlo valer en algún otro momento del procedimiento y el Instituto tendrá por ciertos los hechos materia del procedimiento y resolverá con los elementos que disponga.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109.</w:t>
      </w:r>
      <w:r w:rsidRPr="00AF13F8">
        <w:rPr>
          <w:rFonts w:ascii="Arial" w:hAnsi="Arial" w:cs="Arial"/>
          <w:sz w:val="24"/>
          <w:szCs w:val="24"/>
        </w:rPr>
        <w:t xml:space="preserve"> En la sustanciación del recurso de revisión, las partes podrán ofrecer las siguientes pruebas: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La documental pública;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La documental privada;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La inspección;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La pericial;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La testimonial;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 La confesional, excepto tratándose de autoridades;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 Las imágenes fotográficas, páginas electrónicas, escritos y demás elementos aportados por la ciencia y tecnología,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VIII. La </w:t>
      </w:r>
      <w:proofErr w:type="spellStart"/>
      <w:r w:rsidRPr="00AF13F8">
        <w:rPr>
          <w:rFonts w:ascii="Arial" w:hAnsi="Arial" w:cs="Arial"/>
          <w:sz w:val="24"/>
          <w:szCs w:val="24"/>
        </w:rPr>
        <w:t>presuncional</w:t>
      </w:r>
      <w:proofErr w:type="spellEnd"/>
      <w:r w:rsidRPr="00AF13F8">
        <w:rPr>
          <w:rFonts w:ascii="Arial" w:hAnsi="Arial" w:cs="Arial"/>
          <w:sz w:val="24"/>
          <w:szCs w:val="24"/>
        </w:rPr>
        <w:t xml:space="preserve"> legal y humana.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El Instituto, podrá allegarse de los medios de prueba que considere necesarios, sin más limitación que las establecidas en las disposiciones jurídicas aplicables.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110.</w:t>
      </w:r>
      <w:r w:rsidRPr="00AF13F8">
        <w:rPr>
          <w:rFonts w:ascii="Arial" w:hAnsi="Arial" w:cs="Arial"/>
          <w:sz w:val="24"/>
          <w:szCs w:val="24"/>
        </w:rPr>
        <w:t xml:space="preserve"> Las notificaciones podrán efectuarse: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 Personalmente en los siguientes casos:</w:t>
      </w: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 </w:t>
      </w: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a) Se trate de la primera notificación;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b) Se trate del requerimiento de un acto a la parte que deba cumplirlo;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c) Se trate de la solicitud de informes o documentos;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d) Se trate de la resolución que ponga fin al procedimiento de que se trate,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 En los demás casos que disponga la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Por correo certificado con acuse de recibo o medios digitales o sistemas autorizados por el Instituto, según corresponda y publicados mediante acuerdo general en el Periódico Oficial, Órgano de Gobierno del Estado de Nayarit, cuando se trate de requerimientos, emplazamientos, solicitudes de informes o documentos y resoluciones que puedan ser impugnadas;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III. Por correo postal ordinario o por correo electrónico ordinario cuando se trate de actos distintos de los señalados en las fracciones anteriores;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Por estrados, cuando la persona a quien deba notificarse no sea localizable en su domicilio, se ignore éste o el de su representante, 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 Por cualquier otro medio que se establezca en las disposiciones jurídicas aplicables.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111.</w:t>
      </w:r>
      <w:r w:rsidRPr="00AF13F8">
        <w:rPr>
          <w:rFonts w:ascii="Arial" w:hAnsi="Arial" w:cs="Arial"/>
          <w:sz w:val="24"/>
          <w:szCs w:val="24"/>
        </w:rPr>
        <w:t xml:space="preserve"> En la sustanciación del recurso de revisión, las notificaciones que emita el </w:t>
      </w:r>
      <w:r w:rsidR="00236551" w:rsidRPr="00AF13F8">
        <w:rPr>
          <w:rFonts w:ascii="Arial" w:hAnsi="Arial" w:cs="Arial"/>
          <w:sz w:val="24"/>
          <w:szCs w:val="24"/>
        </w:rPr>
        <w:t>Instituto</w:t>
      </w:r>
      <w:r w:rsidRPr="00AF13F8">
        <w:rPr>
          <w:rFonts w:ascii="Arial" w:hAnsi="Arial" w:cs="Arial"/>
          <w:sz w:val="24"/>
          <w:szCs w:val="24"/>
        </w:rPr>
        <w:t xml:space="preserve"> surtirán efectos el mismo día en que se practiquen.</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112.</w:t>
      </w:r>
      <w:r w:rsidRPr="00AF13F8">
        <w:rPr>
          <w:rFonts w:ascii="Arial" w:hAnsi="Arial" w:cs="Arial"/>
          <w:sz w:val="24"/>
          <w:szCs w:val="24"/>
        </w:rPr>
        <w:t xml:space="preserve"> El cómputo de los plazos señalados en el presente Título comenzará a correr a partir del día siguiente a aquél en que haya surtido efectos la notificación correspondiente.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113.</w:t>
      </w:r>
      <w:r w:rsidRPr="00AF13F8">
        <w:rPr>
          <w:rFonts w:ascii="Arial" w:hAnsi="Arial" w:cs="Arial"/>
          <w:sz w:val="24"/>
          <w:szCs w:val="24"/>
        </w:rPr>
        <w:t xml:space="preserve"> Concluidos los plazos fijados a las partes, se tendrá por perdido el derecho que dentro de ellos debió ejercitarse, sin necesidad de acuse de rebeldía por parte del Instituto.</w:t>
      </w:r>
    </w:p>
    <w:p w:rsidR="002F1140" w:rsidRPr="00720C00" w:rsidRDefault="002F1140" w:rsidP="00720C00">
      <w:pPr>
        <w:pStyle w:val="Ttulo2"/>
      </w:pPr>
    </w:p>
    <w:p w:rsidR="002F1140" w:rsidRPr="00EC2FB0" w:rsidRDefault="002F1140" w:rsidP="00EC2FB0">
      <w:pPr>
        <w:pStyle w:val="Ttulo2"/>
        <w:jc w:val="center"/>
        <w:rPr>
          <w:rFonts w:ascii="Arial" w:hAnsi="Arial" w:cs="Arial"/>
          <w:b/>
          <w:color w:val="auto"/>
          <w:sz w:val="24"/>
          <w:szCs w:val="24"/>
        </w:rPr>
      </w:pPr>
      <w:bookmarkStart w:id="48" w:name="_Toc497122883"/>
      <w:r w:rsidRPr="00EC2FB0">
        <w:rPr>
          <w:rFonts w:ascii="Arial" w:hAnsi="Arial" w:cs="Arial"/>
          <w:b/>
          <w:color w:val="auto"/>
          <w:sz w:val="24"/>
          <w:szCs w:val="24"/>
        </w:rPr>
        <w:t>Capítulo II</w:t>
      </w:r>
      <w:bookmarkEnd w:id="48"/>
    </w:p>
    <w:p w:rsidR="002F1140" w:rsidRPr="00EC2FB0" w:rsidRDefault="002F1140" w:rsidP="00EC2FB0">
      <w:pPr>
        <w:pStyle w:val="Ttulo2"/>
        <w:jc w:val="center"/>
        <w:rPr>
          <w:rFonts w:ascii="Arial" w:hAnsi="Arial" w:cs="Arial"/>
          <w:b/>
          <w:color w:val="auto"/>
          <w:sz w:val="24"/>
          <w:szCs w:val="24"/>
        </w:rPr>
      </w:pPr>
      <w:bookmarkStart w:id="49" w:name="_Toc497122884"/>
      <w:r w:rsidRPr="00EC2FB0">
        <w:rPr>
          <w:rFonts w:ascii="Arial" w:hAnsi="Arial" w:cs="Arial"/>
          <w:b/>
          <w:color w:val="auto"/>
          <w:sz w:val="24"/>
          <w:szCs w:val="24"/>
        </w:rPr>
        <w:t>Reglas de procedimiento del recurso de revisión</w:t>
      </w:r>
      <w:bookmarkEnd w:id="49"/>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114.</w:t>
      </w:r>
      <w:r w:rsidRPr="00AF13F8">
        <w:rPr>
          <w:rFonts w:ascii="Arial" w:hAnsi="Arial" w:cs="Arial"/>
          <w:sz w:val="24"/>
          <w:szCs w:val="24"/>
        </w:rPr>
        <w:t xml:space="preserve"> El titular, por sí mismo o a través de su representante, podrá interponer un recurso de revisión ante el Instituto o la Unidad de Transparencia del responsable que haya conocido de la solicitud para el ejercicio de los derechos ARCO, dentro de un plazo que no podrá exceder de quince días </w:t>
      </w:r>
      <w:r w:rsidRPr="00AF13F8">
        <w:rPr>
          <w:rFonts w:ascii="Arial" w:hAnsi="Arial" w:cs="Arial"/>
          <w:sz w:val="24"/>
          <w:szCs w:val="24"/>
        </w:rPr>
        <w:lastRenderedPageBreak/>
        <w:t xml:space="preserve">contados a partir del siguiente a la fecha de la notificación de la respuesta o, en su caso, transcurrido el plazo para dar respuesta a la solicitud.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115.</w:t>
      </w:r>
      <w:r w:rsidRPr="00AF13F8">
        <w:rPr>
          <w:rFonts w:ascii="Arial" w:hAnsi="Arial" w:cs="Arial"/>
          <w:sz w:val="24"/>
          <w:szCs w:val="24"/>
        </w:rPr>
        <w:t xml:space="preserve"> El recurso de revisión procederá en los siguientes supuestos: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Se clasifiquen como confidenciales los datos personales sin que se cumplan las características señaladas en las leyes que resulten aplicables; </w:t>
      </w:r>
    </w:p>
    <w:p w:rsidR="002F1140" w:rsidRPr="00AF13F8" w:rsidRDefault="002F1140" w:rsidP="002F1140">
      <w:pPr>
        <w:spacing w:after="0"/>
        <w:jc w:val="both"/>
        <w:rPr>
          <w:rFonts w:ascii="Arial" w:hAnsi="Arial" w:cs="Arial"/>
          <w:sz w:val="24"/>
          <w:szCs w:val="24"/>
        </w:rPr>
      </w:pPr>
    </w:p>
    <w:p w:rsidR="002F1140" w:rsidRDefault="002F1140" w:rsidP="002F1140">
      <w:pPr>
        <w:spacing w:after="0"/>
        <w:jc w:val="both"/>
        <w:rPr>
          <w:rFonts w:ascii="Arial" w:hAnsi="Arial" w:cs="Arial"/>
          <w:sz w:val="24"/>
          <w:szCs w:val="24"/>
        </w:rPr>
      </w:pPr>
      <w:r w:rsidRPr="00AF13F8">
        <w:rPr>
          <w:rFonts w:ascii="Arial" w:hAnsi="Arial" w:cs="Arial"/>
          <w:sz w:val="24"/>
          <w:szCs w:val="24"/>
        </w:rPr>
        <w:t xml:space="preserve">II. Se declare la inexistencia de los datos personales; </w:t>
      </w:r>
    </w:p>
    <w:p w:rsidR="00EB0536" w:rsidRPr="00AF13F8" w:rsidRDefault="00EB0536"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Se declare la incompetencia por el responsable;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Se entreguen datos personales incompletos;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Se entreguen datos personales que no correspondan con lo solicitado;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VI. Se niegue el acceso, rectificación, cancelación u oposición de datos personales;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 No se dé respuesta a una solicitud para el ejercicio de los derechos ARCO dentro de los plazos establecidos en la presente Ley y demás disposiciones que resulten aplicables en la materia;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VIII. Se entregue o ponga a disposición datos personales en una modalidad o formato distinto al solicitado, o en un formato incomprensible;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IX. El titular se inconforme con los costos de reproducción, envío o tiempos de entrega de los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 Se obstaculice el ejercicio de los derechos ARCO, a pesar de que fue notificada la procedencia de los mismos;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XI. No se dé trámite a una solicitud para el ejercicio de los derechos ARCO,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XII. En los demás casos que dispongan las leyes aplicables.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116.</w:t>
      </w:r>
      <w:r w:rsidRPr="00AF13F8">
        <w:rPr>
          <w:rFonts w:ascii="Arial" w:hAnsi="Arial" w:cs="Arial"/>
          <w:sz w:val="24"/>
          <w:szCs w:val="24"/>
        </w:rPr>
        <w:t xml:space="preserve"> Los únicos requisitos exigibles en el escrito de interposición del recurso de revisión serán los siguientes: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 xml:space="preserve">I. El área responsable ante quien se presentó la solicitud para el ejercicio de los derechos ARCO;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El nombre del titular que recurre o su representante y, en su caso, del tercero interesado, así como el domicilio o medio que señale para recibir notificaciones;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La fecha en que fue notificada la respuesta al titular, o bien, en caso de falta de respuesta la fecha de la presentación de la solicitud para el ejercicio de los derechos ARCO;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El acto que se recurre y los puntos petitorios, así como las razones o motivos de inconformidad;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En su caso, copia de la respuesta que se impugna y de la notificación correspondiente,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 Los documentos que acrediten la identidad del titular y, en su caso, la personalidad e identidad de su representante.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Al recurso de revisión se podrán acompañar las pruebas y demás elementos que considere el titular procedentes someter a juicio del Instituto.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En ningún caso será necesario que el titular ratifique el recurso de revisión interpuesto.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117.</w:t>
      </w:r>
      <w:r w:rsidRPr="00AF13F8">
        <w:rPr>
          <w:rFonts w:ascii="Arial" w:hAnsi="Arial" w:cs="Arial"/>
          <w:sz w:val="24"/>
          <w:szCs w:val="24"/>
        </w:rPr>
        <w:t xml:space="preserve"> Una vez admitido el recurso de revisión, el Instituto podrá buscar una conciliación entre el titular y el responsable.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De llegar a un acuerdo, éste se hará constar por escrito y tendrá efectos vinculantes. El recurso de revisión quedará sin materia y el Instituto deberá verificar el cumplimiento del acuerdo respectivo.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118.</w:t>
      </w:r>
      <w:r w:rsidRPr="00AF13F8">
        <w:rPr>
          <w:rFonts w:ascii="Arial" w:hAnsi="Arial" w:cs="Arial"/>
          <w:sz w:val="24"/>
          <w:szCs w:val="24"/>
        </w:rPr>
        <w:t xml:space="preserve"> Admitido el recurso de revisión, el Instituto promoverá la conciliación entre las partes, de conformidad con el siguiente procedimiento: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El Instituto, requerirá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La conciliación podrá celebrarse presencialmente, por medios remotos o locales de comunicación electrónica o por cualquier otro medio que determine el Instituto. En cualquier caso, la conciliación habrá de hacerse constar por el medio que permita acreditar su existencia.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Queda exceptuado de la etapa de conciliación, cuando el titular sea menor de edad y se haya vulnerado alguno de los derechos contemplados en la Ley de los Derechos de Niñas, Niños y Adolescentes para el Estado de Nayarit, salvo que cuente con representación legal debidamente acreditada;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Aceptada la posibilidad de conciliar por ambas partes, el Instituto señalará el lugar o medio, día y hora para la celebración de una audiencia de conciliación, la cual deberá realizarse dentro de los diez días siguientes en que el Instituto haya recibido la manifestación de la voluntad de conciliar de ambas partes, en la que se procurará avenir los intereses entre el titular y el responsable.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El conciliador podrá, en todo momento en la etapa de conciliación, requerir a las partes que presenten en un plazo máximo de cinco días, los elementos de convicción que estime necesarios para la conciliación.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El conciliador podrá suspender cuando lo estime pertinente o a instancia de ambas partes la audiencia por una ocasión. En caso de que se suspenda la audiencia, el conciliador señalará día y hora para su reanudación dentro de los cinco días siguientes.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De toda audiencia de conciliación se levantará el acta respectiva, en la que conste el resultado de la misma. En caso de que el responsable o el titular o sus respectivos representantes no firmen el acta, ello no afectará su validez, debiéndose hacer constar dicha negativa;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De no existir acuerdo en la audiencia de conciliación, se continuará con el recurso de revisión;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De llegar a un acuerdo, éste se hará constar por escrito y tendrá efectos vinculantes. El recurso de revisión quedará sin materia y el Instituto deberá verificar el cumplimiento del acuerdo respectivo,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 El cumplimiento del acuerdo dará por concluido la sustanciación del recurso de revisión, en caso contrario, el Instituto reanudará el procedimiento.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El plazo al que se refiere el artículo siguiente de la presente Ley será suspendido durante el periodo de cumplimiento del acuerdo de conciliación.</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119.</w:t>
      </w:r>
      <w:r w:rsidRPr="00AF13F8">
        <w:rPr>
          <w:rFonts w:ascii="Arial" w:hAnsi="Arial" w:cs="Arial"/>
          <w:sz w:val="24"/>
          <w:szCs w:val="24"/>
        </w:rPr>
        <w:t xml:space="preserve"> El Instituto resolverá el recurso de revisión en un plazo que no podrá exceder de cuarenta días, el cual podrá ampliarse hasta por veinte días por una sola vez. </w:t>
      </w:r>
    </w:p>
    <w:p w:rsidR="002F1140" w:rsidRPr="00AF13F8" w:rsidRDefault="002F1140" w:rsidP="002F1140">
      <w:pPr>
        <w:spacing w:after="0"/>
        <w:jc w:val="both"/>
        <w:rPr>
          <w:rFonts w:ascii="Arial" w:hAnsi="Arial" w:cs="Arial"/>
          <w:b/>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 xml:space="preserve">Artículo 120. </w:t>
      </w:r>
      <w:r w:rsidRPr="00AF13F8">
        <w:rPr>
          <w:rFonts w:ascii="Arial" w:hAnsi="Arial" w:cs="Arial"/>
          <w:sz w:val="24"/>
          <w:szCs w:val="24"/>
        </w:rPr>
        <w:t xml:space="preserve">Durante el procedimiento a que se refiere el presente Capítulo, el Instituto, deberá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121.</w:t>
      </w:r>
      <w:r w:rsidRPr="00AF13F8">
        <w:rPr>
          <w:rFonts w:ascii="Arial" w:hAnsi="Arial" w:cs="Arial"/>
          <w:sz w:val="24"/>
          <w:szCs w:val="24"/>
        </w:rPr>
        <w:t xml:space="preserve"> Si en el escrito de interposición del recurso de revisión el titular no cumple con alguno de los requisitos previstos en el artículo 116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La prevención tendrá el efecto de interrumpir el plazo que tienen el Instituto para resolver el recurso, por lo que comenzará a computarse a partir del día siguiente a su desahogo.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 xml:space="preserve">Artículo 122. </w:t>
      </w:r>
      <w:r w:rsidRPr="00AF13F8">
        <w:rPr>
          <w:rFonts w:ascii="Arial" w:hAnsi="Arial" w:cs="Arial"/>
          <w:sz w:val="24"/>
          <w:szCs w:val="24"/>
        </w:rPr>
        <w:t xml:space="preserve">Las resoluciones del Instituto podrán: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 xml:space="preserve">I. Sobreseer o desechar el recurso de revisión por improcedente;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Confirmar la respuesta del responsable;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Revocar o modificar la respuesta del responsable, u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Ordenar la entrega de los datos personales, en caso de omisión del responsable.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Las resoluciones establecerán, en su caso, los plazos y términos para su cumplimiento y los procedimientos para asegurar su ejecución. Los responsables deberán informar al Instituto el cumplimiento de sus resoluciones.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Ante la falta de resolución por parte del Instituto, se entenderá confirmada la respuesta del responsable. </w:t>
      </w:r>
    </w:p>
    <w:p w:rsidR="002F1140" w:rsidRPr="00AF13F8" w:rsidRDefault="002F1140" w:rsidP="002F1140">
      <w:pPr>
        <w:spacing w:after="0"/>
        <w:jc w:val="both"/>
        <w:rPr>
          <w:rFonts w:ascii="Arial" w:hAnsi="Arial" w:cs="Arial"/>
          <w:sz w:val="24"/>
          <w:szCs w:val="24"/>
        </w:rPr>
      </w:pPr>
    </w:p>
    <w:p w:rsidR="0083093A" w:rsidRPr="00AF13F8" w:rsidRDefault="002F1140" w:rsidP="002F1140">
      <w:pPr>
        <w:spacing w:after="0"/>
        <w:jc w:val="both"/>
        <w:rPr>
          <w:rFonts w:ascii="Arial" w:hAnsi="Arial" w:cs="Arial"/>
          <w:sz w:val="24"/>
          <w:szCs w:val="24"/>
        </w:rPr>
      </w:pPr>
      <w:r w:rsidRPr="00AF13F8">
        <w:rPr>
          <w:rFonts w:ascii="Arial" w:hAnsi="Arial" w:cs="Arial"/>
          <w:sz w:val="24"/>
          <w:szCs w:val="24"/>
        </w:rPr>
        <w:t>Cuando el Instituto determine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w:t>
      </w:r>
    </w:p>
    <w:p w:rsidR="0083093A" w:rsidRPr="00AF13F8" w:rsidRDefault="0083093A"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o, el procedimiento de responsabilidad respectivo.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123.</w:t>
      </w:r>
      <w:r w:rsidRPr="00AF13F8">
        <w:rPr>
          <w:rFonts w:ascii="Arial" w:hAnsi="Arial" w:cs="Arial"/>
          <w:sz w:val="24"/>
          <w:szCs w:val="24"/>
        </w:rPr>
        <w:t xml:space="preserve"> El recurso de revisión podrá ser desechado por improcedente cuando: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 Sea extemporáneo por haber transcurrido el plazo establecido en el artículo 114 de la presente Ley;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El titular o su representante no acrediten debidamente su identidad y personalidad de este último;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El Instituto haya resuelto anteriormente en definitiva sobre la materia del mismo;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No se actualice alguna de las causales del recurso de revisión previstas en el artículo 115 de la presente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 xml:space="preserve">V. Se esté tramitando ante los tribunales competentes algún recurso o medio de defensa interpuesto por el recurrente, o en su caso, por el tercero interesado, en contra del acto recurrido ante el Instituto;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 El recurrente modifique o amplíe su petición en el recurso de revisión, únicamente respecto de los nuevos contenidos, 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 El recurrente no acredite interés jurídico.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El </w:t>
      </w:r>
      <w:proofErr w:type="spellStart"/>
      <w:r w:rsidRPr="00AF13F8">
        <w:rPr>
          <w:rFonts w:ascii="Arial" w:hAnsi="Arial" w:cs="Arial"/>
          <w:sz w:val="24"/>
          <w:szCs w:val="24"/>
        </w:rPr>
        <w:t>desechamiento</w:t>
      </w:r>
      <w:proofErr w:type="spellEnd"/>
      <w:r w:rsidRPr="00AF13F8">
        <w:rPr>
          <w:rFonts w:ascii="Arial" w:hAnsi="Arial" w:cs="Arial"/>
          <w:sz w:val="24"/>
          <w:szCs w:val="24"/>
        </w:rPr>
        <w:t xml:space="preserve"> no implica la preclusión del derecho del titular para interponer ante el Instituto, un nuevo recurso de revisión.</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124.</w:t>
      </w:r>
      <w:r w:rsidRPr="00AF13F8">
        <w:rPr>
          <w:rFonts w:ascii="Arial" w:hAnsi="Arial" w:cs="Arial"/>
          <w:sz w:val="24"/>
          <w:szCs w:val="24"/>
        </w:rPr>
        <w:t xml:space="preserve"> El recurso de revisión solo podrá ser sobreseído cuando: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El recurrente se desista expresamente; </w:t>
      </w: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El recurrente fallezca; </w:t>
      </w: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Admitido el recurso de revisión, se actualice alguna causal de improcedencia en los términos de la presente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El responsable modifique o revoque su respuesta de tal manera que el recurso de revisión quede sin materia, 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Quede sin materia el recurso de revisión.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125.</w:t>
      </w:r>
      <w:r w:rsidRPr="00AF13F8">
        <w:rPr>
          <w:rFonts w:ascii="Arial" w:hAnsi="Arial" w:cs="Arial"/>
          <w:sz w:val="24"/>
          <w:szCs w:val="24"/>
        </w:rPr>
        <w:t xml:space="preserve"> El Instituto deberá notificar a las partes y publicar las resoluciones, en versión pública, a más tardar, al tercer día siguiente de su aprobación.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126.</w:t>
      </w:r>
      <w:r w:rsidRPr="00AF13F8">
        <w:rPr>
          <w:rFonts w:ascii="Arial" w:hAnsi="Arial" w:cs="Arial"/>
          <w:sz w:val="24"/>
          <w:szCs w:val="24"/>
        </w:rPr>
        <w:t xml:space="preserve"> Las resoluciones del Instituto serán vinculantes, definitivas e inatacables para los responsables.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Los titulares podrán impugnar dichas resoluciones ante el Órgano Garante Nacional interponiendo el recurso de inconformidad previsto en la presente Ley o ante el Poder Judicial de la Federación mediante el Juicio de Amparo.</w:t>
      </w:r>
    </w:p>
    <w:p w:rsidR="002F1140" w:rsidRPr="00AF13F8" w:rsidRDefault="002F1140" w:rsidP="002F1140">
      <w:pPr>
        <w:spacing w:after="0"/>
        <w:jc w:val="both"/>
        <w:rPr>
          <w:rFonts w:ascii="Arial" w:hAnsi="Arial" w:cs="Arial"/>
          <w:sz w:val="24"/>
          <w:szCs w:val="24"/>
        </w:rPr>
      </w:pPr>
    </w:p>
    <w:p w:rsidR="002F1140" w:rsidRPr="00EC2FB0" w:rsidRDefault="002F1140" w:rsidP="00EC2FB0">
      <w:pPr>
        <w:pStyle w:val="Ttulo2"/>
        <w:jc w:val="center"/>
        <w:rPr>
          <w:rFonts w:ascii="Arial" w:hAnsi="Arial" w:cs="Arial"/>
          <w:b/>
          <w:color w:val="auto"/>
          <w:sz w:val="24"/>
          <w:szCs w:val="24"/>
        </w:rPr>
      </w:pPr>
      <w:bookmarkStart w:id="50" w:name="_Toc497122885"/>
      <w:r w:rsidRPr="00EC2FB0">
        <w:rPr>
          <w:rFonts w:ascii="Arial" w:hAnsi="Arial" w:cs="Arial"/>
          <w:b/>
          <w:color w:val="auto"/>
          <w:sz w:val="24"/>
          <w:szCs w:val="24"/>
        </w:rPr>
        <w:t>Capítulo III</w:t>
      </w:r>
      <w:bookmarkEnd w:id="50"/>
    </w:p>
    <w:p w:rsidR="002F1140" w:rsidRPr="00EC2FB0" w:rsidRDefault="002F1140" w:rsidP="00EC2FB0">
      <w:pPr>
        <w:pStyle w:val="Ttulo2"/>
        <w:jc w:val="center"/>
        <w:rPr>
          <w:rFonts w:ascii="Arial" w:hAnsi="Arial" w:cs="Arial"/>
          <w:b/>
          <w:color w:val="auto"/>
          <w:sz w:val="24"/>
          <w:szCs w:val="24"/>
        </w:rPr>
      </w:pPr>
      <w:bookmarkStart w:id="51" w:name="_Toc497122886"/>
      <w:r w:rsidRPr="00EC2FB0">
        <w:rPr>
          <w:rFonts w:ascii="Arial" w:hAnsi="Arial" w:cs="Arial"/>
          <w:b/>
          <w:color w:val="auto"/>
          <w:sz w:val="24"/>
          <w:szCs w:val="24"/>
        </w:rPr>
        <w:t>Del recurso de inconformidad ante el Órgano Garante Nacional</w:t>
      </w:r>
      <w:bookmarkEnd w:id="51"/>
    </w:p>
    <w:p w:rsidR="002F1140" w:rsidRPr="00AF13F8" w:rsidRDefault="002F1140" w:rsidP="002F1140">
      <w:pPr>
        <w:spacing w:after="0"/>
        <w:jc w:val="center"/>
        <w:rPr>
          <w:rFonts w:ascii="Arial" w:hAnsi="Arial" w:cs="Arial"/>
          <w:b/>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127.</w:t>
      </w:r>
      <w:r w:rsidRPr="00AF13F8">
        <w:rPr>
          <w:rFonts w:ascii="Arial" w:hAnsi="Arial" w:cs="Arial"/>
          <w:sz w:val="24"/>
          <w:szCs w:val="24"/>
        </w:rPr>
        <w:t xml:space="preserve"> El titular, por sí mismo o a través de su representante, podrá impugnar la resolución del recurso de revisión emitido por el Instituto ante el Órgano Garante Nacional, mediante el recurso de inconformidad.</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El recurso de inconformidad se podrá presentar ante el Instituto o ante el Órgano Garante Nacional, dentro de un plazo de quince días contados a partir del siguiente a la fecha de la notificación de la resolución impugnada.</w:t>
      </w: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 </w:t>
      </w: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El Instituto deberá remitir el recurso de inconformidad al Órgano Garante Nacional al día siguiente de haberlo recibido; así como las constancias que integren el procedimiento que haya dado origen a la resolución impugnada, el cual resolverá allegándose de los elementos que estime convenientes.</w:t>
      </w: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128.</w:t>
      </w:r>
      <w:r w:rsidRPr="00AF13F8">
        <w:rPr>
          <w:rFonts w:ascii="Arial" w:hAnsi="Arial" w:cs="Arial"/>
          <w:sz w:val="24"/>
          <w:szCs w:val="24"/>
        </w:rPr>
        <w:t xml:space="preserve"> El recurso de inconformidad procederá contra las resoluciones emitidas por el Instituto que: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 Clasifiquen los datos personales sin que se cumplan las características señaladas en las leyes que resulten aplicables;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 Determinen la inexistencia de datos personales, 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III. Declaren la negativa de datos personales, es decir:</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a) Se entreguen datos personales incompletos;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b) Se entreguen datos personales que no correspondan con los solicitados;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c) Se niegue el acceso, rectificación, cancelación u oposición de datos personales;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d) Se entregue o ponga a disposición datos personales en un formato incomprensible;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e) El titular se inconforme con los costos de reproducción, envío, o tiempos de entrega de los datos personales, 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f) Se oriente a un trámite específico que contravenga lo dispuesto por el artículo 54 de la presente Ley.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129.</w:t>
      </w:r>
      <w:r w:rsidRPr="00AF13F8">
        <w:rPr>
          <w:rFonts w:ascii="Arial" w:hAnsi="Arial" w:cs="Arial"/>
          <w:sz w:val="24"/>
          <w:szCs w:val="24"/>
        </w:rPr>
        <w:t xml:space="preserve"> La substanciación y el procedimiento se llevará a cabo de conformidad con lo establecido por la Ley General y los lineamientos y criterios generales de observancia obligatoria que emita el Órgano Garante Nacional.</w:t>
      </w:r>
    </w:p>
    <w:p w:rsidR="008C22BB" w:rsidRPr="00EC2FB0" w:rsidRDefault="008C22BB" w:rsidP="00EC2FB0">
      <w:pPr>
        <w:spacing w:after="0"/>
        <w:rPr>
          <w:rFonts w:ascii="Arial" w:hAnsi="Arial" w:cs="Arial"/>
          <w:b/>
          <w:sz w:val="24"/>
          <w:szCs w:val="24"/>
        </w:rPr>
      </w:pPr>
    </w:p>
    <w:p w:rsidR="002F1140" w:rsidRPr="00EC2FB0" w:rsidRDefault="002F1140" w:rsidP="00EC2FB0">
      <w:pPr>
        <w:pStyle w:val="Ttulo2"/>
        <w:jc w:val="center"/>
        <w:rPr>
          <w:rFonts w:ascii="Arial" w:hAnsi="Arial" w:cs="Arial"/>
          <w:b/>
          <w:color w:val="auto"/>
          <w:sz w:val="24"/>
          <w:szCs w:val="24"/>
        </w:rPr>
      </w:pPr>
      <w:bookmarkStart w:id="52" w:name="_Toc497122887"/>
      <w:r w:rsidRPr="00EC2FB0">
        <w:rPr>
          <w:rFonts w:ascii="Arial" w:hAnsi="Arial" w:cs="Arial"/>
          <w:b/>
          <w:color w:val="auto"/>
          <w:sz w:val="24"/>
          <w:szCs w:val="24"/>
        </w:rPr>
        <w:lastRenderedPageBreak/>
        <w:t>Capítulo IV</w:t>
      </w:r>
      <w:bookmarkEnd w:id="52"/>
    </w:p>
    <w:p w:rsidR="002F1140" w:rsidRPr="00EC2FB0" w:rsidRDefault="002F1140" w:rsidP="00EC2FB0">
      <w:pPr>
        <w:pStyle w:val="Ttulo2"/>
        <w:jc w:val="center"/>
        <w:rPr>
          <w:rFonts w:ascii="Arial" w:hAnsi="Arial" w:cs="Arial"/>
          <w:b/>
          <w:color w:val="auto"/>
          <w:sz w:val="24"/>
          <w:szCs w:val="24"/>
        </w:rPr>
      </w:pPr>
      <w:bookmarkStart w:id="53" w:name="_Toc497122888"/>
      <w:r w:rsidRPr="00EC2FB0">
        <w:rPr>
          <w:rFonts w:ascii="Arial" w:hAnsi="Arial" w:cs="Arial"/>
          <w:b/>
          <w:color w:val="auto"/>
          <w:sz w:val="24"/>
          <w:szCs w:val="24"/>
        </w:rPr>
        <w:t>De la Atracción de los Recursos de Revisión</w:t>
      </w:r>
      <w:bookmarkEnd w:id="53"/>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130.</w:t>
      </w:r>
      <w:r w:rsidRPr="00AF13F8">
        <w:rPr>
          <w:rFonts w:ascii="Arial" w:hAnsi="Arial" w:cs="Arial"/>
          <w:sz w:val="24"/>
          <w:szCs w:val="24"/>
        </w:rPr>
        <w:t xml:space="preserve"> El Pleno del Órgano Garante Nacional, cuando así lo apruebe la mayoría de sus Comisionados, de oficio o a petición fundada del Instituto, podrá ejercer la facultad de atracción para conocer de aquellos recursos de revisión pendientes de resolución en materia de protección de datos personales, que por su interés y trascendencia así lo ameriten y cuya competencia original corresponde al Instituto, conforme a lo dispuesto en la Ley General, esta Ley y demás normativa aplicable.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131.</w:t>
      </w:r>
      <w:r w:rsidRPr="00AF13F8">
        <w:rPr>
          <w:rFonts w:ascii="Arial" w:hAnsi="Arial" w:cs="Arial"/>
          <w:sz w:val="24"/>
          <w:szCs w:val="24"/>
        </w:rPr>
        <w:t xml:space="preserve"> La substanciación y el procedimiento se llevará a cabo de conformidad con lo establecido por la Ley General y los lineamientos y criterios generales de observancia obligatoria que emita el Órgano Garante Nacional.</w:t>
      </w:r>
    </w:p>
    <w:p w:rsidR="002F1140" w:rsidRPr="00AF13F8" w:rsidRDefault="002F1140" w:rsidP="002F1140">
      <w:pPr>
        <w:spacing w:after="0"/>
        <w:jc w:val="both"/>
        <w:rPr>
          <w:rFonts w:ascii="Arial" w:hAnsi="Arial" w:cs="Arial"/>
          <w:sz w:val="24"/>
          <w:szCs w:val="24"/>
        </w:rPr>
      </w:pPr>
    </w:p>
    <w:p w:rsidR="002F1140" w:rsidRPr="00EC2FB0" w:rsidRDefault="002F1140" w:rsidP="00EC2FB0">
      <w:pPr>
        <w:pStyle w:val="Ttulo2"/>
        <w:jc w:val="center"/>
        <w:rPr>
          <w:rFonts w:ascii="Arial" w:hAnsi="Arial" w:cs="Arial"/>
          <w:b/>
          <w:color w:val="auto"/>
          <w:sz w:val="24"/>
          <w:szCs w:val="24"/>
        </w:rPr>
      </w:pPr>
      <w:bookmarkStart w:id="54" w:name="_Toc497122889"/>
      <w:r w:rsidRPr="00EC2FB0">
        <w:rPr>
          <w:rFonts w:ascii="Arial" w:hAnsi="Arial" w:cs="Arial"/>
          <w:b/>
          <w:color w:val="auto"/>
          <w:sz w:val="24"/>
          <w:szCs w:val="24"/>
        </w:rPr>
        <w:t>Capítulo V</w:t>
      </w:r>
      <w:bookmarkEnd w:id="54"/>
    </w:p>
    <w:p w:rsidR="002F1140" w:rsidRPr="00EC2FB0" w:rsidRDefault="002F1140" w:rsidP="00EC2FB0">
      <w:pPr>
        <w:pStyle w:val="Ttulo2"/>
        <w:jc w:val="center"/>
        <w:rPr>
          <w:rFonts w:ascii="Arial" w:hAnsi="Arial" w:cs="Arial"/>
          <w:b/>
          <w:color w:val="auto"/>
          <w:sz w:val="24"/>
          <w:szCs w:val="24"/>
        </w:rPr>
      </w:pPr>
      <w:bookmarkStart w:id="55" w:name="_Toc497122890"/>
      <w:r w:rsidRPr="00EC2FB0">
        <w:rPr>
          <w:rFonts w:ascii="Arial" w:hAnsi="Arial" w:cs="Arial"/>
          <w:b/>
          <w:color w:val="auto"/>
          <w:sz w:val="24"/>
          <w:szCs w:val="24"/>
        </w:rPr>
        <w:t>Criterios de Interpretación</w:t>
      </w:r>
      <w:bookmarkEnd w:id="55"/>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132.</w:t>
      </w:r>
      <w:r w:rsidRPr="00AF13F8">
        <w:rPr>
          <w:rFonts w:ascii="Arial" w:hAnsi="Arial" w:cs="Arial"/>
          <w:sz w:val="24"/>
          <w:szCs w:val="24"/>
        </w:rPr>
        <w:t xml:space="preserve"> El Instituto podrá emitir los criterios de interpretación que estime pertinentes y que deriven de las resoluciones dictadas en los recursos que se sometan a su competencia.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El Instituto podrá emitir criterios de carácter orientador para los sujetos obligados, que se establecerán por reiteración al resolver tres casos análogos de manera consecutiva en el mismo sentido, derivados de resoluciones que hayan causado estado.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133.</w:t>
      </w:r>
      <w:r w:rsidRPr="00AF13F8">
        <w:rPr>
          <w:rFonts w:ascii="Arial" w:hAnsi="Arial" w:cs="Arial"/>
          <w:sz w:val="24"/>
          <w:szCs w:val="24"/>
        </w:rPr>
        <w:t xml:space="preserve"> Los criterios se compondrán de un rubro, un texto y el precedente o precedentes que, en su caso, hayan originado su emisión.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Todo criterio que emita el Instituto deberá contener una clave de control para su debida identificación.</w:t>
      </w:r>
    </w:p>
    <w:p w:rsidR="002F1140" w:rsidRPr="00AF13F8" w:rsidRDefault="002F1140" w:rsidP="002F1140">
      <w:pPr>
        <w:spacing w:after="0"/>
        <w:jc w:val="both"/>
        <w:rPr>
          <w:rFonts w:ascii="Arial" w:hAnsi="Arial" w:cs="Arial"/>
          <w:sz w:val="24"/>
          <w:szCs w:val="24"/>
        </w:rPr>
      </w:pPr>
    </w:p>
    <w:p w:rsidR="002F1140" w:rsidRPr="00EC2FB0" w:rsidRDefault="002F1140" w:rsidP="00EC2FB0">
      <w:pPr>
        <w:pStyle w:val="Ttulo1"/>
        <w:spacing w:before="0" w:line="240" w:lineRule="auto"/>
        <w:jc w:val="center"/>
        <w:rPr>
          <w:rFonts w:ascii="Arial" w:hAnsi="Arial" w:cs="Arial"/>
          <w:b/>
          <w:color w:val="auto"/>
          <w:sz w:val="24"/>
          <w:szCs w:val="24"/>
        </w:rPr>
      </w:pPr>
      <w:bookmarkStart w:id="56" w:name="_Toc497122891"/>
      <w:r w:rsidRPr="00EC2FB0">
        <w:rPr>
          <w:rFonts w:ascii="Arial" w:hAnsi="Arial" w:cs="Arial"/>
          <w:b/>
          <w:color w:val="auto"/>
          <w:sz w:val="24"/>
          <w:szCs w:val="24"/>
        </w:rPr>
        <w:t>TÍTULO DÉCIMO</w:t>
      </w:r>
      <w:bookmarkEnd w:id="56"/>
    </w:p>
    <w:p w:rsidR="002F1140" w:rsidRPr="00EC2FB0" w:rsidRDefault="002F1140" w:rsidP="00EC2FB0">
      <w:pPr>
        <w:pStyle w:val="Ttulo1"/>
        <w:spacing w:before="0" w:line="240" w:lineRule="auto"/>
        <w:jc w:val="center"/>
        <w:rPr>
          <w:rFonts w:ascii="Arial" w:hAnsi="Arial" w:cs="Arial"/>
          <w:b/>
          <w:color w:val="auto"/>
          <w:sz w:val="24"/>
          <w:szCs w:val="24"/>
        </w:rPr>
      </w:pPr>
      <w:bookmarkStart w:id="57" w:name="_Toc497122892"/>
      <w:r w:rsidRPr="00EC2FB0">
        <w:rPr>
          <w:rFonts w:ascii="Arial" w:hAnsi="Arial" w:cs="Arial"/>
          <w:b/>
          <w:color w:val="auto"/>
          <w:sz w:val="24"/>
          <w:szCs w:val="24"/>
        </w:rPr>
        <w:t>Facultad de verificación del Instituto de Transparencia y Acceso a la Información Pública del Estado de Nayarit</w:t>
      </w:r>
      <w:bookmarkEnd w:id="57"/>
    </w:p>
    <w:p w:rsidR="002F1140" w:rsidRPr="00EC2FB0" w:rsidRDefault="002F1140" w:rsidP="00EC2FB0">
      <w:pPr>
        <w:spacing w:after="0" w:line="240" w:lineRule="auto"/>
        <w:jc w:val="center"/>
        <w:rPr>
          <w:rFonts w:ascii="Arial" w:hAnsi="Arial" w:cs="Arial"/>
          <w:b/>
          <w:sz w:val="24"/>
          <w:szCs w:val="24"/>
        </w:rPr>
      </w:pPr>
    </w:p>
    <w:p w:rsidR="002F1140" w:rsidRPr="00EC2FB0" w:rsidRDefault="002F1140" w:rsidP="00EC2FB0">
      <w:pPr>
        <w:pStyle w:val="Ttulo2"/>
        <w:spacing w:before="0" w:line="240" w:lineRule="auto"/>
        <w:jc w:val="center"/>
        <w:rPr>
          <w:rFonts w:ascii="Arial" w:hAnsi="Arial" w:cs="Arial"/>
          <w:b/>
          <w:color w:val="auto"/>
          <w:sz w:val="24"/>
          <w:szCs w:val="24"/>
        </w:rPr>
      </w:pPr>
      <w:bookmarkStart w:id="58" w:name="_Toc497122893"/>
      <w:r w:rsidRPr="00EC2FB0">
        <w:rPr>
          <w:rFonts w:ascii="Arial" w:hAnsi="Arial" w:cs="Arial"/>
          <w:b/>
          <w:color w:val="auto"/>
          <w:sz w:val="24"/>
          <w:szCs w:val="24"/>
        </w:rPr>
        <w:t>Capítulo Único</w:t>
      </w:r>
      <w:bookmarkEnd w:id="58"/>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lastRenderedPageBreak/>
        <w:t>Artículo 134.</w:t>
      </w:r>
      <w:r w:rsidRPr="00AF13F8">
        <w:rPr>
          <w:rFonts w:ascii="Arial" w:hAnsi="Arial" w:cs="Arial"/>
          <w:sz w:val="24"/>
          <w:szCs w:val="24"/>
        </w:rPr>
        <w:t xml:space="preserve"> El Instituto tendrá la atribución de vigilar y verificar el cumplimiento de las disposiciones contenidas en la presente Ley y demás ordenamientos que se deriven de ésta.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En el ejercicio de las funciones de vigilancia y verificación, el personal del Instituto estará obligado a guardar confidencialidad sobre la información a la que tengan acceso en virtud de la verificación correspondiente.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El responsable no podrá negar el acceso a la documentación solicitada con motivo de una verificación o a sus bases de datos personales, ni podrá invocar la reserva o la confidencialidad de la información.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135.</w:t>
      </w:r>
      <w:r w:rsidRPr="00AF13F8">
        <w:rPr>
          <w:rFonts w:ascii="Arial" w:hAnsi="Arial" w:cs="Arial"/>
          <w:sz w:val="24"/>
          <w:szCs w:val="24"/>
        </w:rPr>
        <w:t xml:space="preserve"> La verificación podrá iniciarse: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De oficio cuando el Instituto cuente con indicios que hagan presumir fundada y motivada la existencia de violaciones a las leyes correspondientes, 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 en la materia.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El derecho a presentar una denuncia </w:t>
      </w:r>
      <w:proofErr w:type="spellStart"/>
      <w:r w:rsidRPr="00AF13F8">
        <w:rPr>
          <w:rFonts w:ascii="Arial" w:hAnsi="Arial" w:cs="Arial"/>
          <w:sz w:val="24"/>
          <w:szCs w:val="24"/>
        </w:rPr>
        <w:t>precluye</w:t>
      </w:r>
      <w:proofErr w:type="spellEnd"/>
      <w:r w:rsidRPr="00AF13F8">
        <w:rPr>
          <w:rFonts w:ascii="Arial" w:hAnsi="Arial" w:cs="Arial"/>
          <w:sz w:val="24"/>
          <w:szCs w:val="24"/>
        </w:rPr>
        <w:t xml:space="preserve"> en el término de un año contado a partir del día siguiente en que se realicen los hechos u omisiones materia de la misma. Cuando los hechos u omisiones sean de tracto sucesivo, el término empezará a contar a partir del día hábil siguiente al último hecho realizado.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La verificación no procederá en los supuestos de procedencia del recurso de revisión o inconformidad previstos en la presente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La verificación no se admitirá en los supuestos de procedencia del recurso de revisión o inconformidad, previstos en la presente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Previo a la verificación respectiva, el Instituto podrá desarrollar investigaciones previas, con el fin de contar con elementos para fundar y motivar el acuerdo de inicio respectivo.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136.</w:t>
      </w:r>
      <w:r w:rsidRPr="00AF13F8">
        <w:rPr>
          <w:rFonts w:ascii="Arial" w:hAnsi="Arial" w:cs="Arial"/>
          <w:sz w:val="24"/>
          <w:szCs w:val="24"/>
        </w:rPr>
        <w:t xml:space="preserve"> Para la presentación de una denuncia no podrán solicitarse mayores requisitos que los que a continuación se describen: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El nombre de la persona que denuncia, o en su caso, de su representante;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El domicilio o medio para recibir notificaciones de la persona que denuncia;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III. La relación de hechos en que se basa la denuncia y los elementos con los que cuente para probar su dicho;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IV. El responsable denunciado y su domicilio, o en su caso, los datos para su identificación y/o ubicación, 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La firma del denunciante, o en su caso, de su representante. En caso de no saber firmar, bastará la huella digital.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La denuncia podrá presentarse por escrito libre, o a través de los formatos, medios electrónicos o cualquier otro medio que al efecto establezca el Instituto.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Una vez recibida la denuncia, el Instituto deberá acusar recibo de la misma. El acuerdo correspondiente se notificará al denunciante. </w:t>
      </w:r>
    </w:p>
    <w:p w:rsidR="002F1140" w:rsidRPr="00AF13F8" w:rsidRDefault="002F1140" w:rsidP="002F1140">
      <w:pPr>
        <w:spacing w:after="0"/>
        <w:jc w:val="both"/>
        <w:rPr>
          <w:rFonts w:ascii="Arial" w:hAnsi="Arial" w:cs="Arial"/>
          <w:b/>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137.</w:t>
      </w:r>
      <w:r w:rsidRPr="00AF13F8">
        <w:rPr>
          <w:rFonts w:ascii="Arial" w:hAnsi="Arial" w:cs="Arial"/>
          <w:sz w:val="24"/>
          <w:szCs w:val="24"/>
        </w:rPr>
        <w:t xml:space="preserve"> La verificación iniciará mediante una orden escrita que funde y motive la procedencia de la actuación por parte del Instituto, la cual tiene por objeto requerir al responsable la documentación e información necesaria vinculada con la presunta violación y/o para realizar visitas a las oficinas o instalaciones del responsable, o en su caso, en el lugar donde estén ubicadas las bases de datos personales respectivas.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Para la verificación en instancias de seguridad pública, se requerirá en la resolución, la aprobación del Pleno del Instituto, por mayoría calificada de sus Comisionados; así como de una fundamentación y motivación reforzada de la causa del procedimiento, debiéndose asegurar la información sólo para uso exclusivo de la autoridad y para los fines establecidos en el artículo 138.</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El procedimiento de verificación deberá tener una duración máxima de cincuenta días.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El Instituto podrá ordenar medidas cautelares, si del desahogo de la verificación advierten un daño inminente o irreparable en materia de protección de datos personales, siempre y cuando no impidan el cumplimiento de las funciones ni el aseguramiento de bases de datos de los sujetos obligados.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Estas medidas sólo podrán tener una finalidad correctiva y será temporal hasta entonces los sujetos obligados lleven a cabo las recomendaciones hechas por el Instituto.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138.</w:t>
      </w:r>
      <w:r w:rsidRPr="00AF13F8">
        <w:rPr>
          <w:rFonts w:ascii="Arial" w:hAnsi="Arial" w:cs="Arial"/>
          <w:sz w:val="24"/>
          <w:szCs w:val="24"/>
        </w:rPr>
        <w:t xml:space="preserve"> El procedimiento de verificación concluirá con la resolución que emita el Instituto en la cual, se establecerán las medidas que deberá adoptar el responsable en el plazo que la misma determine.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139.</w:t>
      </w:r>
      <w:r w:rsidRPr="00AF13F8">
        <w:rPr>
          <w:rFonts w:ascii="Arial" w:hAnsi="Arial" w:cs="Arial"/>
          <w:sz w:val="24"/>
          <w:szCs w:val="24"/>
        </w:rPr>
        <w:t xml:space="preserve"> Los responsables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normativa que resulte aplicable. </w:t>
      </w: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2F1140" w:rsidRPr="00AF13F8" w:rsidRDefault="002F1140" w:rsidP="002F1140">
      <w:pPr>
        <w:spacing w:after="0"/>
        <w:jc w:val="both"/>
        <w:rPr>
          <w:rFonts w:ascii="Arial" w:hAnsi="Arial" w:cs="Arial"/>
          <w:sz w:val="24"/>
          <w:szCs w:val="24"/>
        </w:rPr>
      </w:pPr>
    </w:p>
    <w:p w:rsidR="002F1140" w:rsidRPr="00EC2FB0" w:rsidRDefault="002F1140" w:rsidP="00EC2FB0">
      <w:pPr>
        <w:spacing w:after="0" w:line="240" w:lineRule="auto"/>
        <w:jc w:val="center"/>
        <w:rPr>
          <w:rFonts w:ascii="Arial" w:hAnsi="Arial" w:cs="Arial"/>
          <w:b/>
          <w:sz w:val="24"/>
          <w:szCs w:val="24"/>
        </w:rPr>
      </w:pPr>
    </w:p>
    <w:p w:rsidR="002F1140" w:rsidRPr="00EC2FB0" w:rsidRDefault="002F1140" w:rsidP="00EC2FB0">
      <w:pPr>
        <w:pStyle w:val="Ttulo1"/>
        <w:spacing w:before="0" w:line="240" w:lineRule="auto"/>
        <w:jc w:val="center"/>
        <w:rPr>
          <w:rFonts w:ascii="Arial" w:hAnsi="Arial" w:cs="Arial"/>
          <w:b/>
          <w:color w:val="auto"/>
          <w:sz w:val="24"/>
          <w:szCs w:val="24"/>
        </w:rPr>
      </w:pPr>
      <w:bookmarkStart w:id="59" w:name="_Toc497122894"/>
      <w:r w:rsidRPr="00EC2FB0">
        <w:rPr>
          <w:rFonts w:ascii="Arial" w:hAnsi="Arial" w:cs="Arial"/>
          <w:b/>
          <w:color w:val="auto"/>
          <w:sz w:val="24"/>
          <w:szCs w:val="24"/>
        </w:rPr>
        <w:t>TÍTULO DÉCIMO PRIMERO</w:t>
      </w:r>
      <w:bookmarkEnd w:id="59"/>
    </w:p>
    <w:p w:rsidR="002F1140" w:rsidRPr="00EC2FB0" w:rsidRDefault="002F1140" w:rsidP="00EC2FB0">
      <w:pPr>
        <w:pStyle w:val="Ttulo1"/>
        <w:spacing w:before="0" w:line="240" w:lineRule="auto"/>
        <w:jc w:val="center"/>
        <w:rPr>
          <w:rFonts w:ascii="Arial" w:hAnsi="Arial" w:cs="Arial"/>
          <w:b/>
          <w:color w:val="auto"/>
          <w:sz w:val="24"/>
          <w:szCs w:val="24"/>
        </w:rPr>
      </w:pPr>
      <w:bookmarkStart w:id="60" w:name="_Toc497122895"/>
      <w:r w:rsidRPr="00EC2FB0">
        <w:rPr>
          <w:rFonts w:ascii="Arial" w:hAnsi="Arial" w:cs="Arial"/>
          <w:b/>
          <w:color w:val="auto"/>
          <w:sz w:val="24"/>
          <w:szCs w:val="24"/>
        </w:rPr>
        <w:t>Medidas de apremio y sanciones</w:t>
      </w:r>
      <w:bookmarkEnd w:id="60"/>
    </w:p>
    <w:p w:rsidR="002F1140" w:rsidRPr="00EC2FB0" w:rsidRDefault="002F1140" w:rsidP="00EC2FB0">
      <w:pPr>
        <w:spacing w:after="0" w:line="240" w:lineRule="auto"/>
        <w:jc w:val="center"/>
        <w:rPr>
          <w:rFonts w:ascii="Arial" w:hAnsi="Arial" w:cs="Arial"/>
          <w:b/>
          <w:sz w:val="24"/>
          <w:szCs w:val="24"/>
        </w:rPr>
      </w:pPr>
    </w:p>
    <w:p w:rsidR="002F1140" w:rsidRPr="00EC2FB0" w:rsidRDefault="002F1140" w:rsidP="00EC2FB0">
      <w:pPr>
        <w:pStyle w:val="Ttulo2"/>
        <w:spacing w:before="0" w:line="240" w:lineRule="auto"/>
        <w:jc w:val="center"/>
        <w:rPr>
          <w:rFonts w:ascii="Arial" w:hAnsi="Arial" w:cs="Arial"/>
          <w:b/>
          <w:color w:val="auto"/>
          <w:sz w:val="24"/>
          <w:szCs w:val="24"/>
        </w:rPr>
      </w:pPr>
      <w:bookmarkStart w:id="61" w:name="_Toc497122896"/>
      <w:r w:rsidRPr="00EC2FB0">
        <w:rPr>
          <w:rFonts w:ascii="Arial" w:hAnsi="Arial" w:cs="Arial"/>
          <w:b/>
          <w:color w:val="auto"/>
          <w:sz w:val="24"/>
          <w:szCs w:val="24"/>
        </w:rPr>
        <w:t>Capítulo I</w:t>
      </w:r>
      <w:bookmarkEnd w:id="61"/>
    </w:p>
    <w:p w:rsidR="002F1140" w:rsidRPr="00EC2FB0" w:rsidRDefault="002F1140" w:rsidP="00EC2FB0">
      <w:pPr>
        <w:pStyle w:val="Ttulo2"/>
        <w:spacing w:before="0" w:line="240" w:lineRule="auto"/>
        <w:jc w:val="center"/>
        <w:rPr>
          <w:rFonts w:ascii="Arial" w:hAnsi="Arial" w:cs="Arial"/>
          <w:b/>
          <w:color w:val="auto"/>
          <w:sz w:val="24"/>
          <w:szCs w:val="24"/>
        </w:rPr>
      </w:pPr>
      <w:bookmarkStart w:id="62" w:name="_Toc497122897"/>
      <w:r w:rsidRPr="00EC2FB0">
        <w:rPr>
          <w:rFonts w:ascii="Arial" w:hAnsi="Arial" w:cs="Arial"/>
          <w:b/>
          <w:color w:val="auto"/>
          <w:sz w:val="24"/>
          <w:szCs w:val="24"/>
        </w:rPr>
        <w:t>De las medidas de apremio</w:t>
      </w:r>
      <w:bookmarkEnd w:id="62"/>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140.</w:t>
      </w:r>
      <w:r w:rsidRPr="00AF13F8">
        <w:rPr>
          <w:rFonts w:ascii="Arial" w:hAnsi="Arial" w:cs="Arial"/>
          <w:sz w:val="24"/>
          <w:szCs w:val="24"/>
        </w:rPr>
        <w:t xml:space="preserve"> En lo relativo a las medidas de apremio para asegurar el cumplimiento de sus determinaciones el Instituto podrá imponer las siguientes: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Amonestación pública;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 Multa, de 150 hasta 1,500 veces la Unidad de Medida Actualizada, 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III. Las demás previstas en las disposiciones jurídicas aplicables.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El incumplimiento de los responsables será difundido en los portales de Internet del Instituto y en la Plataforma Nacional de Transparencia y considerados en las evaluaciones que realicen éstos.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 xml:space="preserve">En caso de que el incumplimiento de las determinaciones del Instituto implique la presunta comisión de un delito o una de las conductas señaladas en el artículo 150 de esta Ley, el Instituto deberá denunciar los hechos ante la autoridad competente.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Las medidas de apremio de carácter económico no podrán ser cubiertas con recursos públicos.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 xml:space="preserve">Artículo 141. </w:t>
      </w:r>
      <w:r w:rsidRPr="00AF13F8">
        <w:rPr>
          <w:rFonts w:ascii="Arial" w:hAnsi="Arial" w:cs="Arial"/>
          <w:sz w:val="24"/>
          <w:szCs w:val="24"/>
        </w:rPr>
        <w:t xml:space="preserve">Para calificar las medidas de apremio establecidas en este capítulo, el Instituto deberá considerar: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La gravedad de la falta del responsable, determinada por elementos tales como el daño causado; los indicios de intencionalidad; la duración del incumplimiento de las determinaciones del Instituto;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La afectación al ejercicio de sus atribuciones;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La condición económica del infractor,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IV. La reincidencia, en su caso.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El Instituto establecerá,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142.</w:t>
      </w:r>
      <w:r w:rsidRPr="00AF13F8">
        <w:rPr>
          <w:rFonts w:ascii="Arial" w:hAnsi="Arial" w:cs="Arial"/>
          <w:sz w:val="24"/>
          <w:szCs w:val="24"/>
        </w:rPr>
        <w:t xml:space="preserve"> Si a pesar de la ejecución de las medidas de apremio previstas en el artículo 140 de la presente Ley, no se cumpliere con la resolución, se requerirá el cumplimiento al superior jerárquico para que en el plazo de cinco días lo obligue a cumplir sin demora.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De persistir el incumplimiento, se aplicarán sobre aquél las medidas de apremio establecidas en el artículo 140 de esta Ley.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Transcurrido el plazo, sin que se haya dado cumplimiento, se dará vista a la autoridad competente en materia de responsabilidades.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143.</w:t>
      </w:r>
      <w:r w:rsidRPr="00AF13F8">
        <w:rPr>
          <w:rFonts w:ascii="Arial" w:hAnsi="Arial" w:cs="Arial"/>
          <w:sz w:val="24"/>
          <w:szCs w:val="24"/>
        </w:rPr>
        <w:t xml:space="preserve"> El Instituto podrá requerir al infractor la información necesaria para determinar su condición económica, apercibido de que en caso de no </w:t>
      </w:r>
      <w:r w:rsidRPr="00AF13F8">
        <w:rPr>
          <w:rFonts w:ascii="Arial" w:hAnsi="Arial" w:cs="Arial"/>
          <w:sz w:val="24"/>
          <w:szCs w:val="24"/>
        </w:rPr>
        <w:lastRenderedPageBreak/>
        <w:t xml:space="preserve">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144.</w:t>
      </w:r>
      <w:r w:rsidRPr="00AF13F8">
        <w:rPr>
          <w:rFonts w:ascii="Arial" w:hAnsi="Arial" w:cs="Arial"/>
          <w:sz w:val="24"/>
          <w:szCs w:val="24"/>
        </w:rPr>
        <w:t xml:space="preserve"> Las medidas de apremio a que se refiere este </w:t>
      </w:r>
      <w:r w:rsidR="00F26598" w:rsidRPr="00AF13F8">
        <w:rPr>
          <w:rFonts w:ascii="Arial" w:hAnsi="Arial" w:cs="Arial"/>
          <w:sz w:val="24"/>
          <w:szCs w:val="24"/>
        </w:rPr>
        <w:t>capítulo</w:t>
      </w:r>
      <w:r w:rsidR="00AF7466">
        <w:rPr>
          <w:rFonts w:ascii="Arial" w:hAnsi="Arial" w:cs="Arial"/>
          <w:sz w:val="24"/>
          <w:szCs w:val="24"/>
        </w:rPr>
        <w:t xml:space="preserve"> </w:t>
      </w:r>
      <w:r w:rsidRPr="00AF13F8">
        <w:rPr>
          <w:rFonts w:ascii="Arial" w:hAnsi="Arial" w:cs="Arial"/>
          <w:sz w:val="24"/>
          <w:szCs w:val="24"/>
        </w:rPr>
        <w:t xml:space="preserve">deberán ser aplicadas por el Instituto, por sí mismos o con el apoyo de la autoridad competente, de conformidad con los procedimientos que establezcan las leyes respectivas.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145.</w:t>
      </w:r>
      <w:r w:rsidRPr="00AF13F8">
        <w:rPr>
          <w:rFonts w:ascii="Arial" w:hAnsi="Arial" w:cs="Arial"/>
          <w:sz w:val="24"/>
          <w:szCs w:val="24"/>
        </w:rPr>
        <w:t xml:space="preserve"> Las medidas de apremio deberán aplicarse e implementarse en un plazo máximo de quince días, contados a partir de que sea notificada la medida de apremio al infractor.  </w:t>
      </w:r>
    </w:p>
    <w:p w:rsidR="002F1140" w:rsidRPr="00AF13F8" w:rsidRDefault="002F1140" w:rsidP="002F1140">
      <w:pPr>
        <w:spacing w:after="0"/>
        <w:jc w:val="both"/>
        <w:rPr>
          <w:rFonts w:ascii="Arial" w:hAnsi="Arial" w:cs="Arial"/>
          <w:b/>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146.</w:t>
      </w:r>
      <w:r w:rsidRPr="00AF13F8">
        <w:rPr>
          <w:rFonts w:ascii="Arial" w:hAnsi="Arial" w:cs="Arial"/>
          <w:sz w:val="24"/>
          <w:szCs w:val="24"/>
        </w:rPr>
        <w:t xml:space="preserve"> Las multas que fije el Instituto se harán efectivas a través de la Secretaría de Administración y Finanzas de Gobierno del Estado de Nayarit o, en su caso, a través del Instituto, cuando así lo determine éste, observando los procedimientos que las disposiciones aplicables establezcan.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147.</w:t>
      </w:r>
      <w:r w:rsidRPr="00AF13F8">
        <w:rPr>
          <w:rFonts w:ascii="Arial" w:hAnsi="Arial" w:cs="Arial"/>
          <w:sz w:val="24"/>
          <w:szCs w:val="24"/>
        </w:rPr>
        <w:t xml:space="preserve"> La amonestación pública será impuesta por el Instituto y será ejecutada por el superior jerárquico inmediato del infractor con el que se relacione o, en su caso, por el propio Instituto, cuando así lo determine éste.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148.</w:t>
      </w:r>
      <w:r w:rsidRPr="00AF13F8">
        <w:rPr>
          <w:rFonts w:ascii="Arial" w:hAnsi="Arial" w:cs="Arial"/>
          <w:sz w:val="24"/>
          <w:szCs w:val="24"/>
        </w:rPr>
        <w:t xml:space="preserve"> En caso de reincidencia el Instituto podrá imponer una multa equivalente hasta el doble de la que se hubiera determinado originalmente.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Se considerará reincidente al que habiendo incurrido en una infracción que haya sido sancionada, cometa otra del mismo tipo o naturaleza.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149.</w:t>
      </w:r>
      <w:r w:rsidRPr="00AF13F8">
        <w:rPr>
          <w:rFonts w:ascii="Arial" w:hAnsi="Arial" w:cs="Arial"/>
          <w:sz w:val="24"/>
          <w:szCs w:val="24"/>
        </w:rPr>
        <w:t xml:space="preserve"> En contra de la imposición de medidas de apremio, procede el recurso correspondiente ante el Poder Judicial de la Federación, o en su caso ante el Tribunal de Justicia Administrativa del Estado de Nayarit.</w:t>
      </w:r>
    </w:p>
    <w:p w:rsidR="002F1140" w:rsidRPr="00EC2FB0" w:rsidRDefault="002F1140" w:rsidP="00EC2FB0">
      <w:pPr>
        <w:pStyle w:val="Ttulo2"/>
        <w:rPr>
          <w:rFonts w:ascii="Arial" w:hAnsi="Arial" w:cs="Arial"/>
          <w:color w:val="auto"/>
          <w:sz w:val="24"/>
          <w:szCs w:val="24"/>
        </w:rPr>
      </w:pPr>
    </w:p>
    <w:p w:rsidR="002F1140" w:rsidRPr="00EC2FB0" w:rsidRDefault="002F1140" w:rsidP="00EC2FB0">
      <w:pPr>
        <w:pStyle w:val="Ttulo2"/>
        <w:jc w:val="center"/>
        <w:rPr>
          <w:rFonts w:ascii="Arial" w:hAnsi="Arial" w:cs="Arial"/>
          <w:b/>
          <w:color w:val="auto"/>
          <w:sz w:val="24"/>
          <w:szCs w:val="24"/>
        </w:rPr>
      </w:pPr>
      <w:bookmarkStart w:id="63" w:name="_Toc497122898"/>
      <w:r w:rsidRPr="00EC2FB0">
        <w:rPr>
          <w:rFonts w:ascii="Arial" w:hAnsi="Arial" w:cs="Arial"/>
          <w:b/>
          <w:color w:val="auto"/>
          <w:sz w:val="24"/>
          <w:szCs w:val="24"/>
        </w:rPr>
        <w:t>Capítulo II</w:t>
      </w:r>
      <w:bookmarkEnd w:id="63"/>
    </w:p>
    <w:p w:rsidR="002F1140" w:rsidRPr="00EC2FB0" w:rsidRDefault="002F1140" w:rsidP="00EC2FB0">
      <w:pPr>
        <w:pStyle w:val="Ttulo2"/>
        <w:jc w:val="center"/>
        <w:rPr>
          <w:rFonts w:ascii="Arial" w:hAnsi="Arial" w:cs="Arial"/>
          <w:b/>
          <w:color w:val="auto"/>
          <w:sz w:val="24"/>
          <w:szCs w:val="24"/>
        </w:rPr>
      </w:pPr>
      <w:bookmarkStart w:id="64" w:name="_Toc497122899"/>
      <w:r w:rsidRPr="00EC2FB0">
        <w:rPr>
          <w:rFonts w:ascii="Arial" w:hAnsi="Arial" w:cs="Arial"/>
          <w:b/>
          <w:color w:val="auto"/>
          <w:sz w:val="24"/>
          <w:szCs w:val="24"/>
        </w:rPr>
        <w:t>Sanciones</w:t>
      </w:r>
      <w:bookmarkEnd w:id="64"/>
    </w:p>
    <w:p w:rsidR="002F1140" w:rsidRPr="00AF13F8" w:rsidRDefault="002F1140" w:rsidP="002F1140">
      <w:pPr>
        <w:spacing w:after="0"/>
        <w:jc w:val="center"/>
        <w:rPr>
          <w:rFonts w:ascii="Arial" w:hAnsi="Arial" w:cs="Arial"/>
          <w:b/>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150.</w:t>
      </w:r>
      <w:r w:rsidRPr="00AF13F8">
        <w:rPr>
          <w:rFonts w:ascii="Arial" w:hAnsi="Arial" w:cs="Arial"/>
          <w:sz w:val="24"/>
          <w:szCs w:val="24"/>
        </w:rPr>
        <w:t xml:space="preserve"> Serán causas de sanción por incumplimiento de las obligaciones establecidas en la materia de la presente Ley, las siguientes: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 Actuar con negligencia, dolo o mala fe durante la sustanciación de las solicitudes para el ejercicio de los derechos ARCO;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 Incumplir los plazos de atención previstos en la presente Ley para responder las solicitudes para el ejercicio de los derechos ARCO o para hacer efectivo el derecho de que se trate;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III. Usar, sustraer, divulgar, ocultar, alterar, mutilar, destruir o inutilizar, total o parcialmente y de manera indebida datos personales, que se encuentren bajo su custodia o a los cuales tengan acceso o conocimiento con motivo de su empleo, cargo o comisión;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IV. Dar tratamiento, de manera intencional, a los datos personales en contravención a los principios y deberes establecidos en la presente Ley;</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 No contar con el aviso de privacidad, o bien, omitir en el mismo alguno de los elementos a que refiere el artículo 18 de la presente Ley, según sea el caso, y demás disposiciones que resulten aplicables en la materia;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 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 Incumplir el deber de confidencialidad establecido en el artículo 42 de la presente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VIII. No establecer las medidas de seguridad en los términos que establecen los artículos 38, 39 y 40 de la presente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IX. Presentar vulneraciones a los datos personales por la falta de implementación de medidas de seguridad según los artículos 38, 39 y 40 de la presente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 Llevar a cabo la transferencia de datos personales, en contravención a lo previsto en la presente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XI. Obstruir los actos de verificación de la autoridad;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lastRenderedPageBreak/>
        <w:t xml:space="preserve">XII. Crear bases de datos personales en contravención a lo dispuesto por el artículo 7 de la presente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XIII. No acatar las resoluciones emitidas por el Instituto, 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XIV. Omitir la entrega del informe anual y demás informes a que se refiere el artículo 123, arábigo 11 de la Ley de Transparencia, o bien, entregar el mismo de manera extemporánea.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Las causas de responsabilidad previstas en las fracciones I, II, IV, VI, X, XII, y XIV, así como la reincidencia en las conductas previstas en el resto de las fracciones de este artículo, serán consideradas como graves para efectos de su sanción administrativa.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En caso de que la presunta infracción hubiere sido cometida por algún integrante de un partido político, la investigación y, en su caso, sanción, corresponderán a la autoridad electoral competente o, en su caso, al propio Instituto, cuando así lo determine éste.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Las sanciones de carácter económico no podrán ser cubiertas con recursos públicos.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151.</w:t>
      </w:r>
      <w:r w:rsidRPr="00AF13F8">
        <w:rPr>
          <w:rFonts w:ascii="Arial" w:hAnsi="Arial" w:cs="Arial"/>
          <w:sz w:val="24"/>
          <w:szCs w:val="24"/>
        </w:rPr>
        <w:t xml:space="preserve"> En caso de que el incumplimiento de las determinaciones del Instituto que implique la presunta comisión de un delito, éste deberá denunciar los hechos ante la autoridad competente.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 xml:space="preserve">Artículo 152. </w:t>
      </w:r>
      <w:r w:rsidRPr="00AF13F8">
        <w:rPr>
          <w:rFonts w:ascii="Arial" w:hAnsi="Arial" w:cs="Arial"/>
          <w:sz w:val="24"/>
          <w:szCs w:val="24"/>
        </w:rPr>
        <w:t xml:space="preserve">Las responsabilidades que resulten de los procedimientos administrativos correspondientes, derivados de la violación a lo dispuesto por el artículo 150 de esta ley, son independientes de las del orden civil, penal o de cualquier otro tipo que se puedan derivar de los mismos hechos.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Dichas responsabilidades se determinarán, en forma autónoma, a través de los procedimientos previstos en las leyes aplicables y las sanciones que, en su caso, se impongan por las autoridades competentes, también se ejecutarán de manera independiente.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Para tales efectos, el Instituto podrá denunciar ante las autoridades competentes cualquier acto u omisión violatoria de esta ley y aportar las pruebas que se consideren pertinentes, en los términos de las leyes aplicables.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lastRenderedPageBreak/>
        <w:t>Artículo 153.</w:t>
      </w:r>
      <w:r w:rsidRPr="00AF13F8">
        <w:rPr>
          <w:rFonts w:ascii="Arial" w:hAnsi="Arial" w:cs="Arial"/>
          <w:sz w:val="24"/>
          <w:szCs w:val="24"/>
        </w:rPr>
        <w:t xml:space="preserve"> En aquellos casos en que el presunto infractor tenga la calidad de servidor público, el Instituto deberá remitir a la autoridad competente, junto con la denuncia correspondiente, un expediente en que se contengan todos los elementos que sustenten la presunta responsabilidad administrativa.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La autoridad que conozca del </w:t>
      </w:r>
      <w:r w:rsidR="00F26598" w:rsidRPr="00AF13F8">
        <w:rPr>
          <w:rFonts w:ascii="Arial" w:hAnsi="Arial" w:cs="Arial"/>
          <w:sz w:val="24"/>
          <w:szCs w:val="24"/>
        </w:rPr>
        <w:t>asunto</w:t>
      </w:r>
      <w:r w:rsidRPr="00AF13F8">
        <w:rPr>
          <w:rFonts w:ascii="Arial" w:hAnsi="Arial" w:cs="Arial"/>
          <w:sz w:val="24"/>
          <w:szCs w:val="24"/>
        </w:rPr>
        <w:t xml:space="preserve"> deberá informar de la conclusión del procedimiento y en su caso, de la ejecución de la sanción al Instituto.</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A efecto de sustanciar el procedimiento citado en este artículo, el Instituto deberá elaborar una denuncia dirigida al órgano interno de control con la descripción precisa de los actos u omisiones que, a su consideración, repercuten en la adecuada aplicación de esta ley y que pudieran constituir una posible responsabilidad.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Asimismo, deberá elaborar un expediente que contenga todos aquellos elementos de prueba que considere pertinentes para sustentar la existencia de la posible responsabilidad.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 xml:space="preserve">Para tal efecto, se deberá acreditar el nexo causal existente entre los hechos controvertidos y las pruebas presentadas.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La denuncia y el expediente deberán remitirse al órgano interno de control dentro de los quince días siguientes a partir de que el Instituto tenga conocimiento de los hechos.</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154.</w:t>
      </w:r>
      <w:r w:rsidRPr="00AF13F8">
        <w:rPr>
          <w:rFonts w:ascii="Arial" w:hAnsi="Arial" w:cs="Arial"/>
          <w:sz w:val="24"/>
          <w:szCs w:val="24"/>
        </w:rPr>
        <w:t xml:space="preserve"> Las causas a que se refiere el artículo anterior, cuando se concreten se harán del conocimiento, mediante la vista respectiva, de la autoridad competente para que imponga o ejecute la sanción.</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155.</w:t>
      </w:r>
      <w:r w:rsidRPr="00AF13F8">
        <w:rPr>
          <w:rFonts w:ascii="Arial" w:hAnsi="Arial" w:cs="Arial"/>
          <w:sz w:val="24"/>
          <w:szCs w:val="24"/>
        </w:rPr>
        <w:t xml:space="preserve"> Ante incumplimientos por parte de los partidos políticos, el Instituto, dará vista, según corresponda, al organismo público electoral del Estado, para que resuelvan lo conducente, o, en su caso, lo resolverá el propio Instituto, cuando así lo determine éste, sin perjuicio de las sanciones establecidas para los partidos políticos en las leyes aplicables.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En el caso de probables infracciones relacionadas con fideicomisos o fondos públicos, el Instituto dará vista al órgano interno de control del sujeto obligado relacionado con éstos, cuando sean servidores públicos, con el fin de que instrumenten los procedimientos administrativos a que haya lugar o, en su caso, los instrumentará el propio Instituto, cuando así lo determine éste.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Artículo 156.</w:t>
      </w:r>
      <w:r w:rsidRPr="00AF13F8">
        <w:rPr>
          <w:rFonts w:ascii="Arial" w:hAnsi="Arial" w:cs="Arial"/>
          <w:sz w:val="24"/>
          <w:szCs w:val="24"/>
        </w:rPr>
        <w:t xml:space="preserve"> El incumplimiento de las obligaciones previstas en el artículo 150 de esta ley se sancionará de acuerdo con lo establecido en la legislación en materia de responsabilidades administrativas aplicable.</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 xml:space="preserve">Artículo 157. </w:t>
      </w:r>
      <w:r w:rsidRPr="00AF13F8">
        <w:rPr>
          <w:rFonts w:ascii="Arial" w:hAnsi="Arial" w:cs="Arial"/>
          <w:sz w:val="24"/>
          <w:szCs w:val="24"/>
        </w:rPr>
        <w:t xml:space="preserve">Las infracciones a lo previsto en la presente Ley por parte de los responsables que no cuenten con la calidad de servidor </w:t>
      </w:r>
      <w:r w:rsidR="00F26598" w:rsidRPr="00AF13F8">
        <w:rPr>
          <w:rFonts w:ascii="Arial" w:hAnsi="Arial" w:cs="Arial"/>
          <w:sz w:val="24"/>
          <w:szCs w:val="24"/>
        </w:rPr>
        <w:t>público</w:t>
      </w:r>
      <w:r w:rsidRPr="00AF13F8">
        <w:rPr>
          <w:rFonts w:ascii="Arial" w:hAnsi="Arial" w:cs="Arial"/>
          <w:sz w:val="24"/>
          <w:szCs w:val="24"/>
        </w:rPr>
        <w:t xml:space="preserve"> serán ejecutadas por el propio Instituto y sancionadas con multa de 150 a 1,500 veces la Unidad de Medida Actualizada, tratándose de los supuestos previstos en el artículo 150 de esta Ley. </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sz w:val="24"/>
          <w:szCs w:val="24"/>
        </w:rPr>
        <w:t>Se aplicará multa adicional de hasta 50 veces la Unidad de Medida Actualizada, por día, a quien persista en el incumplimiento de las infracciones citadas en el artículo 150 de la presente Ley.</w:t>
      </w:r>
    </w:p>
    <w:p w:rsidR="00C46ACC" w:rsidRPr="00AF13F8" w:rsidRDefault="00C46ACC" w:rsidP="002F1140">
      <w:pPr>
        <w:spacing w:after="0"/>
        <w:jc w:val="both"/>
        <w:rPr>
          <w:rFonts w:ascii="Arial" w:hAnsi="Arial" w:cs="Arial"/>
          <w:sz w:val="24"/>
          <w:szCs w:val="24"/>
        </w:rPr>
      </w:pPr>
    </w:p>
    <w:p w:rsidR="002F1140" w:rsidRPr="004451BB" w:rsidRDefault="002F1140" w:rsidP="004451BB">
      <w:pPr>
        <w:pStyle w:val="Ttulo2"/>
        <w:jc w:val="center"/>
        <w:rPr>
          <w:rFonts w:ascii="Arial" w:hAnsi="Arial" w:cs="Arial"/>
          <w:b/>
          <w:color w:val="auto"/>
          <w:sz w:val="24"/>
          <w:szCs w:val="24"/>
        </w:rPr>
      </w:pPr>
      <w:bookmarkStart w:id="65" w:name="_Toc497122900"/>
      <w:r w:rsidRPr="004451BB">
        <w:rPr>
          <w:rFonts w:ascii="Arial" w:hAnsi="Arial" w:cs="Arial"/>
          <w:b/>
          <w:color w:val="auto"/>
          <w:sz w:val="24"/>
          <w:szCs w:val="24"/>
        </w:rPr>
        <w:t>TRANSITORIOS</w:t>
      </w:r>
      <w:bookmarkEnd w:id="65"/>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 xml:space="preserve">PRIMERO. </w:t>
      </w:r>
      <w:r w:rsidRPr="00AF13F8">
        <w:rPr>
          <w:rFonts w:ascii="Arial" w:hAnsi="Arial" w:cs="Arial"/>
          <w:sz w:val="24"/>
          <w:szCs w:val="24"/>
        </w:rPr>
        <w:t>La presente Ley de Protección de Datos Personales en Posesión de Sujetos Obligados del Estado de Nayarit, entrará en vigor el día siguiente de su publicación en el Periódico Oficial, Órgano del Gobierno del Estado de Nayarit.</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SEGUNDO.</w:t>
      </w:r>
      <w:r w:rsidRPr="00AF13F8">
        <w:rPr>
          <w:rFonts w:ascii="Arial" w:hAnsi="Arial" w:cs="Arial"/>
          <w:sz w:val="24"/>
          <w:szCs w:val="24"/>
        </w:rPr>
        <w:t xml:space="preserve"> Los procedimientos en materia de protección de datos personales iniciados bajo la vigencia de la Ley de Transparencia y Acceso a la Información pública del Estado de Nayarit, en lo relativo a protección de datos personales en posesión de sujetos obligados, continuarán y culminarán conforme a la ley mencionada en este párrafo.</w:t>
      </w:r>
    </w:p>
    <w:p w:rsidR="002F1140" w:rsidRPr="00AF13F8" w:rsidRDefault="002F1140" w:rsidP="002F1140">
      <w:pPr>
        <w:spacing w:after="0"/>
        <w:jc w:val="both"/>
        <w:rPr>
          <w:rFonts w:ascii="Arial" w:hAnsi="Arial" w:cs="Arial"/>
          <w:sz w:val="24"/>
          <w:szCs w:val="24"/>
        </w:rPr>
      </w:pPr>
    </w:p>
    <w:p w:rsidR="00BA44B2" w:rsidRPr="00AF13F8" w:rsidRDefault="00BA44B2" w:rsidP="00BA44B2">
      <w:pPr>
        <w:spacing w:after="0"/>
        <w:jc w:val="both"/>
        <w:rPr>
          <w:rFonts w:ascii="Arial" w:hAnsi="Arial" w:cs="Arial"/>
          <w:sz w:val="24"/>
          <w:szCs w:val="24"/>
        </w:rPr>
      </w:pPr>
      <w:r>
        <w:rPr>
          <w:rFonts w:ascii="Arial" w:hAnsi="Arial" w:cs="Arial"/>
          <w:sz w:val="24"/>
          <w:szCs w:val="24"/>
        </w:rPr>
        <w:t>(REFORMADO, P.O. 16 DE NOVIEMBRE DE 2017)</w:t>
      </w: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TERCERO.</w:t>
      </w:r>
      <w:r w:rsidRPr="00AF13F8">
        <w:rPr>
          <w:rFonts w:ascii="Arial" w:hAnsi="Arial" w:cs="Arial"/>
          <w:sz w:val="24"/>
          <w:szCs w:val="24"/>
        </w:rPr>
        <w:t xml:space="preserve"> </w:t>
      </w:r>
      <w:r w:rsidR="00BA44B2" w:rsidRPr="00BA44B2">
        <w:rPr>
          <w:rFonts w:ascii="Arial" w:hAnsi="Arial" w:cs="Arial"/>
          <w:sz w:val="24"/>
          <w:szCs w:val="24"/>
        </w:rPr>
        <w:t>Los responsables expedirán sus avisos de privacidad en los términos previstos en esta Ley y demás disposiciones aplicables, de manera inmediata</w:t>
      </w:r>
      <w:r w:rsidR="00BA44B2" w:rsidRPr="00BA44B2">
        <w:rPr>
          <w:rFonts w:ascii="Arial" w:hAnsi="Arial" w:cs="Arial"/>
          <w:b/>
          <w:sz w:val="24"/>
          <w:szCs w:val="24"/>
        </w:rPr>
        <w:t xml:space="preserve"> </w:t>
      </w:r>
      <w:r w:rsidR="00BA44B2" w:rsidRPr="00BA44B2">
        <w:rPr>
          <w:rFonts w:ascii="Arial" w:hAnsi="Arial" w:cs="Arial"/>
          <w:sz w:val="24"/>
          <w:szCs w:val="24"/>
        </w:rPr>
        <w:t>después de la entrada en vigor de ésta.</w:t>
      </w:r>
    </w:p>
    <w:p w:rsidR="002F1140" w:rsidRPr="00AF13F8" w:rsidRDefault="002F1140" w:rsidP="002F1140">
      <w:pPr>
        <w:spacing w:after="0"/>
        <w:jc w:val="both"/>
        <w:rPr>
          <w:rFonts w:ascii="Arial" w:hAnsi="Arial" w:cs="Arial"/>
          <w:sz w:val="24"/>
          <w:szCs w:val="24"/>
        </w:rPr>
      </w:pPr>
    </w:p>
    <w:p w:rsidR="002F1140" w:rsidRPr="00AF13F8" w:rsidRDefault="002F1140" w:rsidP="002F1140">
      <w:pPr>
        <w:spacing w:after="0"/>
        <w:jc w:val="both"/>
        <w:rPr>
          <w:rFonts w:ascii="Arial" w:hAnsi="Arial" w:cs="Arial"/>
          <w:sz w:val="24"/>
          <w:szCs w:val="24"/>
        </w:rPr>
      </w:pPr>
      <w:r w:rsidRPr="00AF13F8">
        <w:rPr>
          <w:rFonts w:ascii="Arial" w:hAnsi="Arial" w:cs="Arial"/>
          <w:b/>
          <w:sz w:val="24"/>
          <w:szCs w:val="24"/>
        </w:rPr>
        <w:t>CUARTO.</w:t>
      </w:r>
      <w:r w:rsidRPr="00AF13F8">
        <w:rPr>
          <w:rFonts w:ascii="Arial" w:hAnsi="Arial" w:cs="Arial"/>
          <w:sz w:val="24"/>
          <w:szCs w:val="24"/>
        </w:rPr>
        <w:t xml:space="preserve"> El Instituto de Transparencia y Acceso a la Información Pública del Estado de Nayarit deberá expedir los lineamientos, parámetros, criterios y demás disposiciones de las diversas materias a que se refiere esa Ley, dentro del plazo estipulado en la Ley General.</w:t>
      </w:r>
    </w:p>
    <w:p w:rsidR="002F1140" w:rsidRPr="00AF13F8" w:rsidRDefault="002F1140" w:rsidP="002F1140">
      <w:pPr>
        <w:spacing w:after="0"/>
        <w:jc w:val="both"/>
        <w:rPr>
          <w:rFonts w:ascii="Arial" w:hAnsi="Arial" w:cs="Arial"/>
          <w:sz w:val="24"/>
          <w:szCs w:val="24"/>
        </w:rPr>
      </w:pPr>
    </w:p>
    <w:p w:rsidR="00E1577C" w:rsidRPr="00AF13F8" w:rsidRDefault="00E1577C" w:rsidP="00E1577C">
      <w:pPr>
        <w:spacing w:after="0" w:line="240" w:lineRule="auto"/>
        <w:jc w:val="both"/>
        <w:rPr>
          <w:rFonts w:ascii="Arial" w:hAnsi="Arial" w:cs="Arial"/>
          <w:color w:val="222222"/>
          <w:sz w:val="24"/>
          <w:szCs w:val="24"/>
          <w:shd w:val="clear" w:color="auto" w:fill="FFFFFF"/>
        </w:rPr>
      </w:pPr>
      <w:r w:rsidRPr="00AF13F8">
        <w:rPr>
          <w:rFonts w:ascii="Arial" w:hAnsi="Arial" w:cs="Arial"/>
          <w:b/>
          <w:color w:val="222222"/>
          <w:sz w:val="24"/>
          <w:szCs w:val="24"/>
          <w:shd w:val="clear" w:color="auto" w:fill="FFFFFF"/>
        </w:rPr>
        <w:t>D A D O</w:t>
      </w:r>
      <w:r w:rsidRPr="00AF13F8">
        <w:rPr>
          <w:rFonts w:ascii="Arial" w:hAnsi="Arial" w:cs="Arial"/>
          <w:color w:val="222222"/>
          <w:sz w:val="24"/>
          <w:szCs w:val="24"/>
          <w:shd w:val="clear" w:color="auto" w:fill="FFFFFF"/>
        </w:rPr>
        <w:t xml:space="preserve"> en la Sala de Sesiones “Lic. Benito Juárez García” recinto oficial del Honorable Congreso del Estado de Nayarit, en Tepic, su capital, a los </w:t>
      </w:r>
      <w:r w:rsidR="00721A38" w:rsidRPr="00AF13F8">
        <w:rPr>
          <w:rFonts w:ascii="Arial" w:hAnsi="Arial" w:cs="Arial"/>
          <w:color w:val="222222"/>
          <w:sz w:val="24"/>
          <w:szCs w:val="24"/>
          <w:shd w:val="clear" w:color="auto" w:fill="FFFFFF"/>
        </w:rPr>
        <w:t>diecinueve</w:t>
      </w:r>
      <w:r w:rsidRPr="00AF13F8">
        <w:rPr>
          <w:rFonts w:ascii="Arial" w:hAnsi="Arial" w:cs="Arial"/>
          <w:color w:val="222222"/>
          <w:sz w:val="24"/>
          <w:szCs w:val="24"/>
          <w:shd w:val="clear" w:color="auto" w:fill="FFFFFF"/>
        </w:rPr>
        <w:t xml:space="preserve"> días del mes de octubre del año dos mil diecisiete.</w:t>
      </w:r>
    </w:p>
    <w:p w:rsidR="00305B1C" w:rsidRDefault="00305B1C" w:rsidP="00305B1C">
      <w:pPr>
        <w:spacing w:after="0" w:line="240" w:lineRule="auto"/>
        <w:rPr>
          <w:rFonts w:ascii="Arial" w:hAnsi="Arial" w:cs="Arial"/>
          <w:color w:val="222222"/>
          <w:sz w:val="24"/>
          <w:szCs w:val="24"/>
          <w:shd w:val="clear" w:color="auto" w:fill="FFFFFF"/>
        </w:rPr>
      </w:pPr>
    </w:p>
    <w:p w:rsidR="00CB1CA3" w:rsidRDefault="00E1577C" w:rsidP="00305B1C">
      <w:pPr>
        <w:spacing w:after="0" w:line="240" w:lineRule="auto"/>
        <w:jc w:val="both"/>
        <w:rPr>
          <w:rFonts w:ascii="Arial" w:hAnsi="Arial" w:cs="Arial"/>
          <w:color w:val="222222"/>
          <w:sz w:val="24"/>
          <w:szCs w:val="24"/>
          <w:shd w:val="clear" w:color="auto" w:fill="FFFFFF"/>
        </w:rPr>
      </w:pPr>
      <w:proofErr w:type="spellStart"/>
      <w:r w:rsidRPr="00305B1C">
        <w:rPr>
          <w:rFonts w:ascii="Arial" w:hAnsi="Arial" w:cs="Arial"/>
          <w:b/>
          <w:color w:val="222222"/>
          <w:sz w:val="24"/>
          <w:szCs w:val="24"/>
          <w:shd w:val="clear" w:color="auto" w:fill="FFFFFF"/>
        </w:rPr>
        <w:t>Dip</w:t>
      </w:r>
      <w:proofErr w:type="spellEnd"/>
      <w:r w:rsidRPr="00305B1C">
        <w:rPr>
          <w:rFonts w:ascii="Arial" w:hAnsi="Arial" w:cs="Arial"/>
          <w:b/>
          <w:color w:val="222222"/>
          <w:sz w:val="24"/>
          <w:szCs w:val="24"/>
          <w:shd w:val="clear" w:color="auto" w:fill="FFFFFF"/>
        </w:rPr>
        <w:t xml:space="preserve">. </w:t>
      </w:r>
      <w:r w:rsidR="00D05A0D" w:rsidRPr="00305B1C">
        <w:rPr>
          <w:rFonts w:ascii="Arial" w:hAnsi="Arial" w:cs="Arial"/>
          <w:b/>
          <w:color w:val="222222"/>
          <w:sz w:val="24"/>
          <w:szCs w:val="24"/>
          <w:shd w:val="clear" w:color="auto" w:fill="FFFFFF"/>
        </w:rPr>
        <w:t xml:space="preserve">Ana </w:t>
      </w:r>
      <w:proofErr w:type="spellStart"/>
      <w:r w:rsidR="00D05A0D" w:rsidRPr="00305B1C">
        <w:rPr>
          <w:rFonts w:ascii="Arial" w:hAnsi="Arial" w:cs="Arial"/>
          <w:b/>
          <w:color w:val="222222"/>
          <w:sz w:val="24"/>
          <w:szCs w:val="24"/>
          <w:shd w:val="clear" w:color="auto" w:fill="FFFFFF"/>
        </w:rPr>
        <w:t>Yusara</w:t>
      </w:r>
      <w:proofErr w:type="spellEnd"/>
      <w:r w:rsidR="00D05A0D" w:rsidRPr="00305B1C">
        <w:rPr>
          <w:rFonts w:ascii="Arial" w:hAnsi="Arial" w:cs="Arial"/>
          <w:b/>
          <w:color w:val="222222"/>
          <w:sz w:val="24"/>
          <w:szCs w:val="24"/>
          <w:shd w:val="clear" w:color="auto" w:fill="FFFFFF"/>
        </w:rPr>
        <w:t xml:space="preserve"> Ramírez Salazar</w:t>
      </w:r>
      <w:r w:rsidR="00305B1C">
        <w:rPr>
          <w:rFonts w:ascii="Arial" w:hAnsi="Arial" w:cs="Arial"/>
          <w:color w:val="222222"/>
          <w:sz w:val="24"/>
          <w:szCs w:val="24"/>
          <w:shd w:val="clear" w:color="auto" w:fill="FFFFFF"/>
        </w:rPr>
        <w:t xml:space="preserve">, </w:t>
      </w:r>
      <w:r w:rsidR="00D05A0D" w:rsidRPr="00305B1C">
        <w:rPr>
          <w:rFonts w:ascii="Arial" w:hAnsi="Arial" w:cs="Arial"/>
          <w:color w:val="222222"/>
          <w:sz w:val="24"/>
          <w:szCs w:val="24"/>
          <w:shd w:val="clear" w:color="auto" w:fill="FFFFFF"/>
        </w:rPr>
        <w:t>Presidenta</w:t>
      </w:r>
      <w:r w:rsidR="00305B1C" w:rsidRPr="00305B1C">
        <w:rPr>
          <w:rFonts w:ascii="Arial" w:hAnsi="Arial" w:cs="Arial"/>
          <w:color w:val="222222"/>
          <w:sz w:val="24"/>
          <w:szCs w:val="24"/>
          <w:shd w:val="clear" w:color="auto" w:fill="FFFFFF"/>
        </w:rPr>
        <w:t>.-</w:t>
      </w:r>
      <w:r w:rsidR="00305B1C">
        <w:rPr>
          <w:rFonts w:ascii="Arial" w:hAnsi="Arial" w:cs="Arial"/>
          <w:b/>
          <w:color w:val="222222"/>
          <w:sz w:val="24"/>
          <w:szCs w:val="24"/>
          <w:shd w:val="clear" w:color="auto" w:fill="FFFFFF"/>
        </w:rPr>
        <w:t xml:space="preserve"> </w:t>
      </w:r>
      <w:r w:rsidR="00305B1C" w:rsidRPr="00305B1C">
        <w:rPr>
          <w:rFonts w:ascii="Arial" w:hAnsi="Arial" w:cs="Arial"/>
          <w:i/>
          <w:color w:val="222222"/>
          <w:sz w:val="20"/>
          <w:szCs w:val="20"/>
          <w:shd w:val="clear" w:color="auto" w:fill="FFFFFF"/>
        </w:rPr>
        <w:t>Rúbrica.-</w:t>
      </w:r>
      <w:r w:rsidR="00305B1C">
        <w:rPr>
          <w:rFonts w:ascii="Arial" w:hAnsi="Arial" w:cs="Arial"/>
          <w:b/>
          <w:color w:val="222222"/>
          <w:sz w:val="24"/>
          <w:szCs w:val="24"/>
          <w:shd w:val="clear" w:color="auto" w:fill="FFFFFF"/>
        </w:rPr>
        <w:t xml:space="preserve"> </w:t>
      </w:r>
      <w:proofErr w:type="spellStart"/>
      <w:r w:rsidRPr="00305B1C">
        <w:rPr>
          <w:rFonts w:ascii="Arial" w:hAnsi="Arial" w:cs="Arial"/>
          <w:b/>
          <w:color w:val="222222"/>
          <w:sz w:val="24"/>
          <w:szCs w:val="24"/>
          <w:shd w:val="clear" w:color="auto" w:fill="FFFFFF"/>
        </w:rPr>
        <w:t>Dip</w:t>
      </w:r>
      <w:proofErr w:type="spellEnd"/>
      <w:r w:rsidRPr="00305B1C">
        <w:rPr>
          <w:rFonts w:ascii="Arial" w:hAnsi="Arial" w:cs="Arial"/>
          <w:b/>
          <w:color w:val="222222"/>
          <w:sz w:val="24"/>
          <w:szCs w:val="24"/>
          <w:shd w:val="clear" w:color="auto" w:fill="FFFFFF"/>
        </w:rPr>
        <w:t>. Eduardo Lugo López</w:t>
      </w:r>
      <w:r w:rsidR="00305B1C">
        <w:rPr>
          <w:rFonts w:ascii="Arial" w:hAnsi="Arial" w:cs="Arial"/>
          <w:color w:val="222222"/>
          <w:sz w:val="24"/>
          <w:szCs w:val="24"/>
          <w:shd w:val="clear" w:color="auto" w:fill="FFFFFF"/>
        </w:rPr>
        <w:t>, Secretario.-</w:t>
      </w:r>
      <w:r w:rsidR="00305B1C" w:rsidRPr="00305B1C">
        <w:rPr>
          <w:rFonts w:ascii="Arial" w:hAnsi="Arial" w:cs="Arial"/>
          <w:i/>
          <w:color w:val="222222"/>
          <w:sz w:val="20"/>
          <w:szCs w:val="20"/>
          <w:shd w:val="clear" w:color="auto" w:fill="FFFFFF"/>
        </w:rPr>
        <w:t xml:space="preserve"> Rúbrica</w:t>
      </w:r>
      <w:r w:rsidR="00305B1C">
        <w:rPr>
          <w:rFonts w:ascii="Arial" w:hAnsi="Arial" w:cs="Arial"/>
          <w:i/>
          <w:color w:val="222222"/>
          <w:sz w:val="20"/>
          <w:szCs w:val="20"/>
          <w:shd w:val="clear" w:color="auto" w:fill="FFFFFF"/>
        </w:rPr>
        <w:t>.-</w:t>
      </w:r>
      <w:r w:rsidRPr="00AF13F8">
        <w:rPr>
          <w:rFonts w:ascii="Arial" w:hAnsi="Arial" w:cs="Arial"/>
          <w:color w:val="222222"/>
          <w:sz w:val="24"/>
          <w:szCs w:val="24"/>
          <w:shd w:val="clear" w:color="auto" w:fill="FFFFFF"/>
        </w:rPr>
        <w:t xml:space="preserve"> </w:t>
      </w:r>
      <w:proofErr w:type="spellStart"/>
      <w:r w:rsidRPr="00305B1C">
        <w:rPr>
          <w:rFonts w:ascii="Arial" w:hAnsi="Arial" w:cs="Arial"/>
          <w:b/>
          <w:color w:val="222222"/>
          <w:sz w:val="24"/>
          <w:szCs w:val="24"/>
          <w:shd w:val="clear" w:color="auto" w:fill="FFFFFF"/>
        </w:rPr>
        <w:t>Dip</w:t>
      </w:r>
      <w:proofErr w:type="spellEnd"/>
      <w:r w:rsidRPr="00305B1C">
        <w:rPr>
          <w:rFonts w:ascii="Arial" w:hAnsi="Arial" w:cs="Arial"/>
          <w:b/>
          <w:color w:val="222222"/>
          <w:sz w:val="24"/>
          <w:szCs w:val="24"/>
          <w:shd w:val="clear" w:color="auto" w:fill="FFFFFF"/>
        </w:rPr>
        <w:t>. Marisol Sánchez Navarro</w:t>
      </w:r>
      <w:r w:rsidR="00305B1C">
        <w:rPr>
          <w:rFonts w:ascii="Arial" w:hAnsi="Arial" w:cs="Arial"/>
          <w:color w:val="222222"/>
          <w:sz w:val="24"/>
          <w:szCs w:val="24"/>
          <w:shd w:val="clear" w:color="auto" w:fill="FFFFFF"/>
        </w:rPr>
        <w:t>, Secretaria.-</w:t>
      </w:r>
      <w:r w:rsidR="00305B1C" w:rsidRPr="00305B1C">
        <w:rPr>
          <w:rFonts w:ascii="Arial" w:hAnsi="Arial" w:cs="Arial"/>
          <w:i/>
          <w:color w:val="222222"/>
          <w:sz w:val="20"/>
          <w:szCs w:val="20"/>
          <w:shd w:val="clear" w:color="auto" w:fill="FFFFFF"/>
        </w:rPr>
        <w:t xml:space="preserve"> Rúbrica</w:t>
      </w:r>
      <w:r w:rsidR="00305B1C">
        <w:rPr>
          <w:rFonts w:ascii="Arial" w:hAnsi="Arial" w:cs="Arial"/>
          <w:color w:val="222222"/>
          <w:sz w:val="24"/>
          <w:szCs w:val="24"/>
          <w:shd w:val="clear" w:color="auto" w:fill="FFFFFF"/>
        </w:rPr>
        <w:t xml:space="preserve">  </w:t>
      </w:r>
    </w:p>
    <w:p w:rsidR="00CB1CA3" w:rsidRDefault="00CB1CA3" w:rsidP="00305B1C">
      <w:pPr>
        <w:spacing w:after="0" w:line="240" w:lineRule="auto"/>
        <w:jc w:val="both"/>
        <w:rPr>
          <w:rFonts w:ascii="Arial" w:hAnsi="Arial" w:cs="Arial"/>
          <w:color w:val="222222"/>
          <w:sz w:val="24"/>
          <w:szCs w:val="24"/>
          <w:shd w:val="clear" w:color="auto" w:fill="FFFFFF"/>
        </w:rPr>
      </w:pPr>
    </w:p>
    <w:p w:rsidR="00B15B02" w:rsidRDefault="00CB1CA3" w:rsidP="00305B1C">
      <w:p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Y en cumplimiento a lo dispuesto en la Fracción II del Artículo 69 de la Constitución Política del Estado y para su debida observancia, promulgo el presente Decreto en la Residencia del Poder Ejecutivo de Nayarit en Tepic su capital, a los veinte días del mes de octubre del año dos mil diecisiete</w:t>
      </w:r>
      <w:r w:rsidRPr="00732252">
        <w:rPr>
          <w:rFonts w:ascii="Arial" w:hAnsi="Arial" w:cs="Arial"/>
          <w:color w:val="222222"/>
          <w:sz w:val="24"/>
          <w:szCs w:val="24"/>
          <w:shd w:val="clear" w:color="auto" w:fill="FFFFFF"/>
        </w:rPr>
        <w:t xml:space="preserve">.- </w:t>
      </w:r>
      <w:r w:rsidRPr="00732252">
        <w:rPr>
          <w:rFonts w:ascii="Arial" w:hAnsi="Arial" w:cs="Arial"/>
          <w:b/>
          <w:color w:val="222222"/>
          <w:sz w:val="24"/>
          <w:szCs w:val="24"/>
          <w:shd w:val="clear" w:color="auto" w:fill="FFFFFF"/>
        </w:rPr>
        <w:t>L.C</w:t>
      </w:r>
      <w:r>
        <w:rPr>
          <w:rFonts w:ascii="Arial" w:hAnsi="Arial" w:cs="Arial"/>
          <w:color w:val="222222"/>
          <w:sz w:val="24"/>
          <w:szCs w:val="24"/>
          <w:shd w:val="clear" w:color="auto" w:fill="FFFFFF"/>
        </w:rPr>
        <w:t xml:space="preserve">. </w:t>
      </w:r>
      <w:r w:rsidRPr="00CB1CA3">
        <w:rPr>
          <w:rFonts w:ascii="Arial" w:hAnsi="Arial" w:cs="Arial"/>
          <w:b/>
          <w:color w:val="222222"/>
          <w:sz w:val="24"/>
          <w:szCs w:val="24"/>
          <w:shd w:val="clear" w:color="auto" w:fill="FFFFFF"/>
        </w:rPr>
        <w:t>ANTONIO ECHEVARRÍA GARCÍA</w:t>
      </w:r>
      <w:r>
        <w:rPr>
          <w:rFonts w:ascii="Arial" w:hAnsi="Arial" w:cs="Arial"/>
          <w:color w:val="222222"/>
          <w:sz w:val="24"/>
          <w:szCs w:val="24"/>
          <w:shd w:val="clear" w:color="auto" w:fill="FFFFFF"/>
        </w:rPr>
        <w:t xml:space="preserve">.- </w:t>
      </w:r>
      <w:r w:rsidRPr="00CB1CA3">
        <w:rPr>
          <w:rFonts w:ascii="Arial" w:hAnsi="Arial" w:cs="Arial"/>
          <w:i/>
          <w:color w:val="222222"/>
          <w:sz w:val="20"/>
          <w:szCs w:val="20"/>
          <w:shd w:val="clear" w:color="auto" w:fill="FFFFFF"/>
        </w:rPr>
        <w:t>Rúbrica</w:t>
      </w:r>
      <w:r>
        <w:rPr>
          <w:rFonts w:ascii="Arial" w:hAnsi="Arial" w:cs="Arial"/>
          <w:color w:val="222222"/>
          <w:sz w:val="24"/>
          <w:szCs w:val="24"/>
          <w:shd w:val="clear" w:color="auto" w:fill="FFFFFF"/>
        </w:rPr>
        <w:t xml:space="preserve">.- El Secretario General de Gobierno, </w:t>
      </w:r>
      <w:r w:rsidRPr="00CB1CA3">
        <w:rPr>
          <w:rFonts w:ascii="Arial" w:hAnsi="Arial" w:cs="Arial"/>
          <w:b/>
          <w:color w:val="222222"/>
          <w:sz w:val="24"/>
          <w:szCs w:val="24"/>
          <w:shd w:val="clear" w:color="auto" w:fill="FFFFFF"/>
        </w:rPr>
        <w:t>Lic. Jorge Aníbal Montenegro Ibarra</w:t>
      </w:r>
      <w:r>
        <w:rPr>
          <w:rFonts w:ascii="Arial" w:hAnsi="Arial" w:cs="Arial"/>
          <w:color w:val="222222"/>
          <w:sz w:val="24"/>
          <w:szCs w:val="24"/>
          <w:shd w:val="clear" w:color="auto" w:fill="FFFFFF"/>
        </w:rPr>
        <w:t>.-</w:t>
      </w:r>
    </w:p>
    <w:p w:rsidR="00A318B6" w:rsidRDefault="00A318B6" w:rsidP="00305B1C">
      <w:pPr>
        <w:spacing w:after="0" w:line="240" w:lineRule="auto"/>
        <w:jc w:val="both"/>
        <w:rPr>
          <w:rFonts w:ascii="Arial" w:hAnsi="Arial" w:cs="Arial"/>
          <w:color w:val="222222"/>
          <w:sz w:val="24"/>
          <w:szCs w:val="24"/>
          <w:shd w:val="clear" w:color="auto" w:fill="FFFFFF"/>
        </w:rPr>
      </w:pPr>
    </w:p>
    <w:p w:rsidR="00A318B6" w:rsidRDefault="00A318B6" w:rsidP="00305B1C">
      <w:pPr>
        <w:spacing w:after="0" w:line="240" w:lineRule="auto"/>
        <w:jc w:val="both"/>
        <w:rPr>
          <w:rFonts w:ascii="Arial" w:hAnsi="Arial" w:cs="Arial"/>
          <w:color w:val="222222"/>
          <w:sz w:val="24"/>
          <w:szCs w:val="24"/>
          <w:shd w:val="clear" w:color="auto" w:fill="FFFFFF"/>
        </w:rPr>
      </w:pPr>
    </w:p>
    <w:p w:rsidR="00A318B6" w:rsidRDefault="00A318B6" w:rsidP="00305B1C">
      <w:pPr>
        <w:spacing w:after="0" w:line="240" w:lineRule="auto"/>
        <w:jc w:val="both"/>
        <w:rPr>
          <w:rFonts w:ascii="Arial" w:hAnsi="Arial" w:cs="Arial"/>
          <w:color w:val="222222"/>
          <w:sz w:val="24"/>
          <w:szCs w:val="24"/>
          <w:shd w:val="clear" w:color="auto" w:fill="FFFFFF"/>
        </w:rPr>
      </w:pPr>
    </w:p>
    <w:p w:rsidR="00955B0C" w:rsidRPr="00955B0C" w:rsidRDefault="00955B0C" w:rsidP="00955B0C">
      <w:pPr>
        <w:jc w:val="both"/>
        <w:rPr>
          <w:rFonts w:ascii="Arial" w:hAnsi="Arial" w:cs="Arial"/>
          <w:sz w:val="24"/>
          <w:szCs w:val="24"/>
        </w:rPr>
      </w:pPr>
      <w:r w:rsidRPr="00E74BC1">
        <w:rPr>
          <w:rFonts w:ascii="Arial" w:hAnsi="Arial" w:cs="Arial"/>
          <w:b/>
          <w:sz w:val="24"/>
          <w:szCs w:val="24"/>
        </w:rPr>
        <w:t>NOTA DE EDITOR</w:t>
      </w:r>
      <w:r>
        <w:rPr>
          <w:rFonts w:ascii="Arial" w:hAnsi="Arial" w:cs="Arial"/>
          <w:sz w:val="24"/>
          <w:szCs w:val="24"/>
        </w:rPr>
        <w:t xml:space="preserve">: </w:t>
      </w:r>
      <w:r w:rsidR="00F87FA3">
        <w:rPr>
          <w:rFonts w:ascii="Arial" w:hAnsi="Arial" w:cs="Arial"/>
          <w:sz w:val="24"/>
          <w:szCs w:val="24"/>
        </w:rPr>
        <w:t>A CONTINUACIÓN SE TRANSCRIBEN LOS ARTÍ</w:t>
      </w:r>
      <w:r w:rsidRPr="00955B0C">
        <w:rPr>
          <w:rFonts w:ascii="Arial" w:hAnsi="Arial" w:cs="Arial"/>
          <w:sz w:val="24"/>
          <w:szCs w:val="24"/>
        </w:rPr>
        <w:t xml:space="preserve">CULOS TRANSITORIOS DE LOS DECRETOS DE </w:t>
      </w:r>
      <w:r w:rsidR="00E74BC1">
        <w:rPr>
          <w:rFonts w:ascii="Arial" w:hAnsi="Arial" w:cs="Arial"/>
          <w:sz w:val="24"/>
          <w:szCs w:val="24"/>
        </w:rPr>
        <w:t>ENMIENDAS</w:t>
      </w:r>
      <w:r w:rsidRPr="00955B0C">
        <w:rPr>
          <w:rFonts w:ascii="Arial" w:hAnsi="Arial" w:cs="Arial"/>
          <w:sz w:val="24"/>
          <w:szCs w:val="24"/>
        </w:rPr>
        <w:t xml:space="preserve"> A LA PRESENTE LEY</w:t>
      </w:r>
    </w:p>
    <w:p w:rsidR="00E74BC1" w:rsidRDefault="00E74BC1" w:rsidP="00305B1C">
      <w:pPr>
        <w:spacing w:after="0" w:line="240" w:lineRule="auto"/>
        <w:jc w:val="both"/>
        <w:rPr>
          <w:rFonts w:ascii="Arial" w:hAnsi="Arial" w:cs="Arial"/>
          <w:sz w:val="24"/>
          <w:szCs w:val="24"/>
        </w:rPr>
      </w:pPr>
    </w:p>
    <w:p w:rsidR="00A318B6" w:rsidRPr="00E74BC1" w:rsidRDefault="00A318B6" w:rsidP="00305B1C">
      <w:pPr>
        <w:spacing w:after="0" w:line="240" w:lineRule="auto"/>
        <w:jc w:val="both"/>
        <w:rPr>
          <w:rFonts w:ascii="Arial" w:hAnsi="Arial" w:cs="Arial"/>
          <w:b/>
          <w:sz w:val="24"/>
          <w:szCs w:val="24"/>
        </w:rPr>
      </w:pPr>
      <w:r w:rsidRPr="00E74BC1">
        <w:rPr>
          <w:rFonts w:ascii="Arial" w:hAnsi="Arial" w:cs="Arial"/>
          <w:b/>
          <w:sz w:val="24"/>
          <w:szCs w:val="24"/>
        </w:rPr>
        <w:t>P.O. 16 DE NOVIEMBRE DE 2017</w:t>
      </w:r>
    </w:p>
    <w:p w:rsidR="00A318B6" w:rsidRDefault="00A318B6" w:rsidP="00A318B6">
      <w:pPr>
        <w:spacing w:after="0" w:line="240" w:lineRule="auto"/>
        <w:jc w:val="both"/>
        <w:rPr>
          <w:rFonts w:ascii="Arial" w:hAnsi="Arial" w:cs="Arial"/>
          <w:sz w:val="24"/>
          <w:szCs w:val="24"/>
        </w:rPr>
      </w:pPr>
      <w:r w:rsidRPr="00A318B6">
        <w:rPr>
          <w:rFonts w:ascii="Arial" w:hAnsi="Arial" w:cs="Arial"/>
          <w:b/>
          <w:sz w:val="24"/>
          <w:szCs w:val="24"/>
        </w:rPr>
        <w:t xml:space="preserve">Primero. </w:t>
      </w:r>
      <w:r w:rsidRPr="00A318B6">
        <w:rPr>
          <w:rFonts w:ascii="Arial" w:hAnsi="Arial" w:cs="Arial"/>
          <w:sz w:val="24"/>
          <w:szCs w:val="24"/>
        </w:rPr>
        <w:t>El presente Decreto entrará en vigor al día siguiente de su publicación, en el Periódico Oficial, Órgano del Gobierno del Estado de Nayarit.</w:t>
      </w:r>
    </w:p>
    <w:p w:rsidR="00955B0C" w:rsidRDefault="00955B0C" w:rsidP="00A318B6">
      <w:pPr>
        <w:spacing w:after="0" w:line="240" w:lineRule="auto"/>
        <w:jc w:val="both"/>
        <w:rPr>
          <w:rFonts w:ascii="Arial" w:hAnsi="Arial" w:cs="Arial"/>
          <w:sz w:val="24"/>
          <w:szCs w:val="24"/>
        </w:rPr>
      </w:pPr>
    </w:p>
    <w:p w:rsidR="00E74BC1" w:rsidRDefault="00E74BC1" w:rsidP="00A318B6">
      <w:pPr>
        <w:spacing w:after="0" w:line="240" w:lineRule="auto"/>
        <w:jc w:val="both"/>
        <w:rPr>
          <w:rFonts w:ascii="Arial" w:hAnsi="Arial" w:cs="Arial"/>
          <w:sz w:val="24"/>
          <w:szCs w:val="24"/>
        </w:rPr>
      </w:pPr>
    </w:p>
    <w:p w:rsidR="00E74BC1" w:rsidRPr="00E74BC1" w:rsidRDefault="00E74BC1" w:rsidP="00E74BC1">
      <w:pPr>
        <w:spacing w:after="0" w:line="240" w:lineRule="auto"/>
        <w:jc w:val="both"/>
        <w:rPr>
          <w:rFonts w:ascii="Arial" w:hAnsi="Arial" w:cs="Arial"/>
          <w:b/>
          <w:sz w:val="24"/>
          <w:szCs w:val="24"/>
        </w:rPr>
      </w:pPr>
      <w:r w:rsidRPr="00E74BC1">
        <w:rPr>
          <w:rFonts w:ascii="Arial" w:hAnsi="Arial" w:cs="Arial"/>
          <w:b/>
          <w:sz w:val="24"/>
          <w:szCs w:val="24"/>
        </w:rPr>
        <w:t>P.O. 13 DE JUNIO DE 2022</w:t>
      </w:r>
    </w:p>
    <w:p w:rsidR="00E74BC1" w:rsidRPr="00575654" w:rsidRDefault="00E74BC1" w:rsidP="00E74BC1">
      <w:pPr>
        <w:pStyle w:val="Prrafodelista"/>
        <w:snapToGrid w:val="0"/>
        <w:spacing w:after="0" w:line="240" w:lineRule="auto"/>
        <w:ind w:left="0"/>
        <w:jc w:val="both"/>
        <w:rPr>
          <w:rFonts w:ascii="Arial" w:hAnsi="Arial" w:cs="Arial"/>
          <w:bCs/>
          <w:sz w:val="24"/>
          <w:szCs w:val="24"/>
        </w:rPr>
      </w:pPr>
      <w:r w:rsidRPr="00575654">
        <w:rPr>
          <w:rFonts w:ascii="Arial" w:hAnsi="Arial" w:cs="Arial"/>
          <w:b/>
          <w:bCs/>
          <w:sz w:val="24"/>
          <w:szCs w:val="24"/>
        </w:rPr>
        <w:t xml:space="preserve">PRIMERO. </w:t>
      </w:r>
      <w:r w:rsidRPr="00575654">
        <w:rPr>
          <w:rFonts w:ascii="Arial" w:hAnsi="Arial" w:cs="Arial"/>
          <w:sz w:val="24"/>
          <w:szCs w:val="24"/>
        </w:rPr>
        <w:t>El presente Decreto entrará</w:t>
      </w:r>
      <w:r>
        <w:rPr>
          <w:rFonts w:ascii="Arial" w:hAnsi="Arial" w:cs="Arial"/>
          <w:sz w:val="24"/>
          <w:szCs w:val="24"/>
        </w:rPr>
        <w:t xml:space="preserve"> en vigor al día siguiente de su</w:t>
      </w:r>
      <w:r w:rsidRPr="00575654">
        <w:rPr>
          <w:rFonts w:ascii="Arial" w:hAnsi="Arial" w:cs="Arial"/>
          <w:sz w:val="24"/>
          <w:szCs w:val="24"/>
        </w:rPr>
        <w:t xml:space="preserve"> publicación en el Periódico Oficial, Órgano del Gobierno del Estado de Nayarit</w:t>
      </w:r>
      <w:r>
        <w:rPr>
          <w:rFonts w:ascii="Arial" w:hAnsi="Arial" w:cs="Arial"/>
          <w:sz w:val="24"/>
          <w:szCs w:val="24"/>
        </w:rPr>
        <w:t>.</w:t>
      </w:r>
    </w:p>
    <w:p w:rsidR="00E74BC1" w:rsidRPr="00575654" w:rsidRDefault="00E74BC1" w:rsidP="00E74BC1">
      <w:pPr>
        <w:pStyle w:val="Prrafodelista"/>
        <w:snapToGrid w:val="0"/>
        <w:spacing w:after="0" w:line="240" w:lineRule="auto"/>
        <w:ind w:left="0"/>
        <w:jc w:val="both"/>
        <w:rPr>
          <w:rFonts w:ascii="Arial" w:hAnsi="Arial" w:cs="Arial"/>
          <w:sz w:val="24"/>
          <w:szCs w:val="24"/>
        </w:rPr>
      </w:pPr>
    </w:p>
    <w:p w:rsidR="00E74BC1" w:rsidRDefault="00E74BC1" w:rsidP="00E74BC1">
      <w:pPr>
        <w:pStyle w:val="Prrafodelista"/>
        <w:snapToGrid w:val="0"/>
        <w:spacing w:after="0" w:line="240" w:lineRule="auto"/>
        <w:ind w:left="0"/>
        <w:jc w:val="both"/>
        <w:rPr>
          <w:rFonts w:ascii="Arial" w:hAnsi="Arial" w:cs="Arial"/>
          <w:sz w:val="24"/>
          <w:szCs w:val="24"/>
        </w:rPr>
      </w:pPr>
      <w:r w:rsidRPr="00575654">
        <w:rPr>
          <w:rFonts w:ascii="Arial" w:hAnsi="Arial" w:cs="Arial"/>
          <w:b/>
          <w:sz w:val="24"/>
          <w:szCs w:val="24"/>
        </w:rPr>
        <w:t>SEGUNDO.</w:t>
      </w:r>
      <w:r w:rsidRPr="00575654">
        <w:rPr>
          <w:rFonts w:ascii="Arial" w:hAnsi="Arial" w:cs="Arial"/>
          <w:sz w:val="24"/>
          <w:szCs w:val="24"/>
        </w:rPr>
        <w:t xml:space="preserve"> Para la correcta aplicación del presente Decreto, se deberá observar a lo dispuesto por la Ley de Firma Electrónica Avanzada para el Estado de Nayarit.</w:t>
      </w:r>
    </w:p>
    <w:p w:rsidR="00E74BC1" w:rsidRDefault="00E74BC1" w:rsidP="00A318B6">
      <w:pPr>
        <w:spacing w:after="0" w:line="240" w:lineRule="auto"/>
        <w:jc w:val="both"/>
        <w:rPr>
          <w:rFonts w:ascii="Arial" w:hAnsi="Arial" w:cs="Arial"/>
          <w:sz w:val="24"/>
          <w:szCs w:val="24"/>
        </w:rPr>
      </w:pPr>
    </w:p>
    <w:p w:rsidR="00955B0C" w:rsidRDefault="00955B0C" w:rsidP="00A318B6">
      <w:pPr>
        <w:spacing w:after="0" w:line="240" w:lineRule="auto"/>
        <w:jc w:val="both"/>
        <w:rPr>
          <w:rFonts w:ascii="Arial" w:hAnsi="Arial" w:cs="Arial"/>
          <w:sz w:val="24"/>
          <w:szCs w:val="24"/>
        </w:rPr>
      </w:pPr>
    </w:p>
    <w:p w:rsidR="00955B0C" w:rsidRDefault="00955B0C" w:rsidP="00A318B6">
      <w:pPr>
        <w:spacing w:after="0" w:line="240" w:lineRule="auto"/>
        <w:jc w:val="both"/>
        <w:rPr>
          <w:rFonts w:ascii="Arial" w:hAnsi="Arial" w:cs="Arial"/>
          <w:sz w:val="24"/>
          <w:szCs w:val="24"/>
        </w:rPr>
      </w:pPr>
    </w:p>
    <w:p w:rsidR="00955B0C" w:rsidRDefault="00955B0C" w:rsidP="00A318B6">
      <w:pPr>
        <w:spacing w:after="0" w:line="240" w:lineRule="auto"/>
        <w:jc w:val="both"/>
        <w:rPr>
          <w:rFonts w:ascii="Arial" w:hAnsi="Arial" w:cs="Arial"/>
          <w:sz w:val="24"/>
          <w:szCs w:val="24"/>
        </w:rPr>
      </w:pPr>
    </w:p>
    <w:p w:rsidR="00955B0C" w:rsidRDefault="00955B0C" w:rsidP="00A318B6">
      <w:pPr>
        <w:spacing w:after="0" w:line="240" w:lineRule="auto"/>
        <w:jc w:val="both"/>
        <w:rPr>
          <w:rFonts w:ascii="Arial" w:hAnsi="Arial" w:cs="Arial"/>
          <w:sz w:val="24"/>
          <w:szCs w:val="24"/>
        </w:rPr>
      </w:pPr>
    </w:p>
    <w:p w:rsidR="00955B0C" w:rsidRDefault="00955B0C" w:rsidP="00A318B6">
      <w:pPr>
        <w:spacing w:after="0" w:line="240" w:lineRule="auto"/>
        <w:jc w:val="both"/>
        <w:rPr>
          <w:rFonts w:ascii="Arial" w:hAnsi="Arial" w:cs="Arial"/>
          <w:sz w:val="24"/>
          <w:szCs w:val="24"/>
        </w:rPr>
      </w:pPr>
    </w:p>
    <w:p w:rsidR="00955B0C" w:rsidRDefault="00955B0C" w:rsidP="00A318B6">
      <w:pPr>
        <w:spacing w:after="0" w:line="240" w:lineRule="auto"/>
        <w:jc w:val="both"/>
        <w:rPr>
          <w:rFonts w:ascii="Arial" w:hAnsi="Arial" w:cs="Arial"/>
          <w:b/>
          <w:sz w:val="24"/>
          <w:szCs w:val="24"/>
        </w:rPr>
      </w:pPr>
    </w:p>
    <w:p w:rsidR="00955B0C" w:rsidRDefault="00955B0C" w:rsidP="00A318B6">
      <w:pPr>
        <w:spacing w:after="0" w:line="240" w:lineRule="auto"/>
        <w:jc w:val="both"/>
        <w:rPr>
          <w:rFonts w:ascii="Arial" w:hAnsi="Arial" w:cs="Arial"/>
          <w:b/>
          <w:sz w:val="24"/>
          <w:szCs w:val="24"/>
        </w:rPr>
      </w:pPr>
    </w:p>
    <w:p w:rsidR="00955B0C" w:rsidRDefault="00955B0C" w:rsidP="00A318B6">
      <w:pPr>
        <w:spacing w:after="0" w:line="240" w:lineRule="auto"/>
        <w:jc w:val="both"/>
        <w:rPr>
          <w:rFonts w:ascii="Arial" w:hAnsi="Arial" w:cs="Arial"/>
          <w:b/>
          <w:sz w:val="24"/>
          <w:szCs w:val="24"/>
        </w:rPr>
      </w:pPr>
    </w:p>
    <w:p w:rsidR="00955B0C" w:rsidRDefault="00955B0C" w:rsidP="00A318B6">
      <w:pPr>
        <w:spacing w:after="0" w:line="240" w:lineRule="auto"/>
        <w:jc w:val="both"/>
        <w:rPr>
          <w:rFonts w:ascii="Arial" w:hAnsi="Arial" w:cs="Arial"/>
          <w:b/>
          <w:sz w:val="24"/>
          <w:szCs w:val="24"/>
        </w:rPr>
      </w:pPr>
    </w:p>
    <w:p w:rsidR="00955B0C" w:rsidRDefault="00955B0C" w:rsidP="00A318B6">
      <w:pPr>
        <w:spacing w:after="0" w:line="240" w:lineRule="auto"/>
        <w:jc w:val="both"/>
        <w:rPr>
          <w:rFonts w:ascii="Arial" w:hAnsi="Arial" w:cs="Arial"/>
          <w:b/>
          <w:sz w:val="24"/>
          <w:szCs w:val="24"/>
        </w:rPr>
      </w:pPr>
    </w:p>
    <w:p w:rsidR="00955B0C" w:rsidRDefault="00955B0C" w:rsidP="00A318B6">
      <w:pPr>
        <w:spacing w:after="0" w:line="240" w:lineRule="auto"/>
        <w:jc w:val="both"/>
        <w:rPr>
          <w:rFonts w:ascii="Arial" w:hAnsi="Arial" w:cs="Arial"/>
          <w:b/>
          <w:sz w:val="24"/>
          <w:szCs w:val="24"/>
        </w:rPr>
      </w:pPr>
    </w:p>
    <w:p w:rsidR="00955B0C" w:rsidRDefault="00955B0C" w:rsidP="00A318B6">
      <w:pPr>
        <w:spacing w:after="0" w:line="240" w:lineRule="auto"/>
        <w:jc w:val="both"/>
        <w:rPr>
          <w:rFonts w:ascii="Arial" w:hAnsi="Arial" w:cs="Arial"/>
          <w:b/>
          <w:sz w:val="24"/>
          <w:szCs w:val="24"/>
        </w:rPr>
      </w:pPr>
    </w:p>
    <w:p w:rsidR="00955B0C" w:rsidRDefault="00955B0C" w:rsidP="00A318B6">
      <w:pPr>
        <w:spacing w:after="0" w:line="240" w:lineRule="auto"/>
        <w:jc w:val="both"/>
        <w:rPr>
          <w:rFonts w:ascii="Arial" w:hAnsi="Arial" w:cs="Arial"/>
          <w:b/>
          <w:sz w:val="24"/>
          <w:szCs w:val="24"/>
        </w:rPr>
      </w:pPr>
    </w:p>
    <w:p w:rsidR="00955B0C" w:rsidRDefault="00955B0C" w:rsidP="00A318B6">
      <w:pPr>
        <w:spacing w:after="0" w:line="240" w:lineRule="auto"/>
        <w:jc w:val="both"/>
        <w:rPr>
          <w:rFonts w:ascii="Arial" w:hAnsi="Arial" w:cs="Arial"/>
          <w:b/>
          <w:sz w:val="24"/>
          <w:szCs w:val="24"/>
        </w:rPr>
      </w:pPr>
    </w:p>
    <w:p w:rsidR="00955B0C" w:rsidRDefault="00955B0C" w:rsidP="00A318B6">
      <w:pPr>
        <w:spacing w:after="0" w:line="240" w:lineRule="auto"/>
        <w:jc w:val="both"/>
        <w:rPr>
          <w:rFonts w:ascii="Arial" w:hAnsi="Arial" w:cs="Arial"/>
          <w:b/>
          <w:sz w:val="24"/>
          <w:szCs w:val="24"/>
        </w:rPr>
      </w:pPr>
    </w:p>
    <w:p w:rsidR="00955B0C" w:rsidRDefault="00955B0C" w:rsidP="00A318B6">
      <w:pPr>
        <w:spacing w:after="0" w:line="240" w:lineRule="auto"/>
        <w:jc w:val="both"/>
        <w:rPr>
          <w:rFonts w:ascii="Arial" w:hAnsi="Arial" w:cs="Arial"/>
          <w:b/>
          <w:sz w:val="24"/>
          <w:szCs w:val="24"/>
        </w:rPr>
      </w:pPr>
    </w:p>
    <w:p w:rsidR="00955B0C" w:rsidRDefault="00955B0C" w:rsidP="00A318B6">
      <w:pPr>
        <w:spacing w:after="0" w:line="240" w:lineRule="auto"/>
        <w:jc w:val="both"/>
        <w:rPr>
          <w:rFonts w:ascii="Arial" w:hAnsi="Arial" w:cs="Arial"/>
          <w:b/>
          <w:sz w:val="24"/>
          <w:szCs w:val="24"/>
        </w:rPr>
      </w:pPr>
    </w:p>
    <w:p w:rsidR="00955B0C" w:rsidRDefault="00955B0C" w:rsidP="00A318B6">
      <w:pPr>
        <w:spacing w:after="0" w:line="240" w:lineRule="auto"/>
        <w:jc w:val="both"/>
        <w:rPr>
          <w:rFonts w:ascii="Arial" w:hAnsi="Arial" w:cs="Arial"/>
          <w:b/>
          <w:sz w:val="24"/>
          <w:szCs w:val="24"/>
        </w:rPr>
      </w:pPr>
    </w:p>
    <w:p w:rsidR="00955B0C" w:rsidRDefault="00955B0C" w:rsidP="00A318B6">
      <w:pPr>
        <w:spacing w:after="0" w:line="240" w:lineRule="auto"/>
        <w:jc w:val="both"/>
        <w:rPr>
          <w:rFonts w:ascii="Arial" w:hAnsi="Arial" w:cs="Arial"/>
          <w:b/>
          <w:sz w:val="24"/>
          <w:szCs w:val="24"/>
        </w:rPr>
      </w:pPr>
    </w:p>
    <w:p w:rsidR="00955B0C" w:rsidRDefault="00955B0C" w:rsidP="00A318B6">
      <w:pPr>
        <w:spacing w:after="0" w:line="240" w:lineRule="auto"/>
        <w:jc w:val="both"/>
        <w:rPr>
          <w:rFonts w:ascii="Arial" w:hAnsi="Arial" w:cs="Arial"/>
          <w:b/>
          <w:sz w:val="24"/>
          <w:szCs w:val="24"/>
        </w:rPr>
      </w:pPr>
    </w:p>
    <w:p w:rsidR="00955B0C" w:rsidRPr="00A318B6" w:rsidRDefault="00955B0C" w:rsidP="00A318B6">
      <w:pPr>
        <w:spacing w:after="0" w:line="240" w:lineRule="auto"/>
        <w:jc w:val="both"/>
        <w:rPr>
          <w:rFonts w:ascii="Arial" w:hAnsi="Arial" w:cs="Arial"/>
          <w:b/>
          <w:sz w:val="24"/>
          <w:szCs w:val="24"/>
        </w:rPr>
      </w:pPr>
    </w:p>
    <w:p w:rsidR="00A318B6" w:rsidRPr="00AF13F8" w:rsidRDefault="00A318B6" w:rsidP="00305B1C">
      <w:pPr>
        <w:spacing w:after="0" w:line="240" w:lineRule="auto"/>
        <w:jc w:val="both"/>
        <w:rPr>
          <w:rFonts w:ascii="Arial" w:hAnsi="Arial" w:cs="Arial"/>
          <w:color w:val="222222"/>
          <w:sz w:val="24"/>
          <w:szCs w:val="24"/>
          <w:shd w:val="clear" w:color="auto" w:fill="FFFFFF"/>
        </w:rPr>
      </w:pPr>
    </w:p>
    <w:sdt>
      <w:sdtPr>
        <w:rPr>
          <w:rFonts w:asciiTheme="minorHAnsi" w:eastAsiaTheme="minorHAnsi" w:hAnsiTheme="minorHAnsi" w:cstheme="minorBidi"/>
          <w:color w:val="auto"/>
          <w:sz w:val="22"/>
          <w:szCs w:val="22"/>
          <w:lang w:val="es-ES" w:eastAsia="en-US"/>
        </w:rPr>
        <w:id w:val="553044157"/>
        <w:docPartObj>
          <w:docPartGallery w:val="Table of Contents"/>
          <w:docPartUnique/>
        </w:docPartObj>
      </w:sdtPr>
      <w:sdtEndPr>
        <w:rPr>
          <w:b/>
          <w:bCs/>
        </w:rPr>
      </w:sdtEndPr>
      <w:sdtContent>
        <w:p w:rsidR="00B15B02" w:rsidRDefault="00B15B02">
          <w:pPr>
            <w:pStyle w:val="TtulodeTDC"/>
          </w:pPr>
          <w:r>
            <w:rPr>
              <w:lang w:val="es-ES"/>
            </w:rPr>
            <w:t>Contenido</w:t>
          </w:r>
        </w:p>
        <w:p w:rsidR="00200A58" w:rsidRDefault="00B15B02">
          <w:pPr>
            <w:pStyle w:val="TDC1"/>
            <w:tabs>
              <w:tab w:val="right" w:leader="dot" w:pos="8544"/>
            </w:tabs>
            <w:rPr>
              <w:rFonts w:eastAsiaTheme="minorEastAsia"/>
              <w:noProof/>
              <w:lang w:eastAsia="es-MX"/>
            </w:rPr>
          </w:pPr>
          <w:r>
            <w:fldChar w:fldCharType="begin"/>
          </w:r>
          <w:r>
            <w:instrText xml:space="preserve"> TOC \o "1-3" \h \z \u </w:instrText>
          </w:r>
          <w:r>
            <w:fldChar w:fldCharType="separate"/>
          </w:r>
          <w:hyperlink w:anchor="_Toc497122836" w:history="1">
            <w:r w:rsidR="00200A58" w:rsidRPr="00074800">
              <w:rPr>
                <w:rStyle w:val="Hipervnculo"/>
                <w:rFonts w:ascii="Arial" w:hAnsi="Arial" w:cs="Arial"/>
                <w:noProof/>
              </w:rPr>
              <w:t>TÍTULO PRIMERO</w:t>
            </w:r>
            <w:r w:rsidR="00200A58">
              <w:rPr>
                <w:noProof/>
                <w:webHidden/>
              </w:rPr>
              <w:tab/>
            </w:r>
            <w:r w:rsidR="00200A58">
              <w:rPr>
                <w:noProof/>
                <w:webHidden/>
              </w:rPr>
              <w:fldChar w:fldCharType="begin"/>
            </w:r>
            <w:r w:rsidR="00200A58">
              <w:rPr>
                <w:noProof/>
                <w:webHidden/>
              </w:rPr>
              <w:instrText xml:space="preserve"> PAGEREF _Toc497122836 \h </w:instrText>
            </w:r>
            <w:r w:rsidR="00200A58">
              <w:rPr>
                <w:noProof/>
                <w:webHidden/>
              </w:rPr>
            </w:r>
            <w:r w:rsidR="00200A58">
              <w:rPr>
                <w:noProof/>
                <w:webHidden/>
              </w:rPr>
              <w:fldChar w:fldCharType="separate"/>
            </w:r>
            <w:r w:rsidR="00200A58">
              <w:rPr>
                <w:noProof/>
                <w:webHidden/>
              </w:rPr>
              <w:t>1</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37" w:history="1">
            <w:r w:rsidR="00200A58" w:rsidRPr="00074800">
              <w:rPr>
                <w:rStyle w:val="Hipervnculo"/>
                <w:rFonts w:ascii="Arial" w:hAnsi="Arial" w:cs="Arial"/>
                <w:noProof/>
              </w:rPr>
              <w:t>Disposiciones Generales</w:t>
            </w:r>
            <w:r w:rsidR="00200A58">
              <w:rPr>
                <w:noProof/>
                <w:webHidden/>
              </w:rPr>
              <w:tab/>
            </w:r>
            <w:r w:rsidR="00200A58">
              <w:rPr>
                <w:noProof/>
                <w:webHidden/>
              </w:rPr>
              <w:fldChar w:fldCharType="begin"/>
            </w:r>
            <w:r w:rsidR="00200A58">
              <w:rPr>
                <w:noProof/>
                <w:webHidden/>
              </w:rPr>
              <w:instrText xml:space="preserve"> PAGEREF _Toc497122837 \h </w:instrText>
            </w:r>
            <w:r w:rsidR="00200A58">
              <w:rPr>
                <w:noProof/>
                <w:webHidden/>
              </w:rPr>
            </w:r>
            <w:r w:rsidR="00200A58">
              <w:rPr>
                <w:noProof/>
                <w:webHidden/>
              </w:rPr>
              <w:fldChar w:fldCharType="separate"/>
            </w:r>
            <w:r w:rsidR="00200A58">
              <w:rPr>
                <w:noProof/>
                <w:webHidden/>
              </w:rPr>
              <w:t>1</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38" w:history="1">
            <w:r w:rsidR="00200A58" w:rsidRPr="00074800">
              <w:rPr>
                <w:rStyle w:val="Hipervnculo"/>
                <w:rFonts w:ascii="Arial" w:hAnsi="Arial" w:cs="Arial"/>
                <w:noProof/>
              </w:rPr>
              <w:t>Capítulo Único</w:t>
            </w:r>
            <w:r w:rsidR="00200A58">
              <w:rPr>
                <w:noProof/>
                <w:webHidden/>
              </w:rPr>
              <w:tab/>
            </w:r>
            <w:r w:rsidR="00200A58">
              <w:rPr>
                <w:noProof/>
                <w:webHidden/>
              </w:rPr>
              <w:fldChar w:fldCharType="begin"/>
            </w:r>
            <w:r w:rsidR="00200A58">
              <w:rPr>
                <w:noProof/>
                <w:webHidden/>
              </w:rPr>
              <w:instrText xml:space="preserve"> PAGEREF _Toc497122838 \h </w:instrText>
            </w:r>
            <w:r w:rsidR="00200A58">
              <w:rPr>
                <w:noProof/>
                <w:webHidden/>
              </w:rPr>
            </w:r>
            <w:r w:rsidR="00200A58">
              <w:rPr>
                <w:noProof/>
                <w:webHidden/>
              </w:rPr>
              <w:fldChar w:fldCharType="separate"/>
            </w:r>
            <w:r w:rsidR="00200A58">
              <w:rPr>
                <w:noProof/>
                <w:webHidden/>
              </w:rPr>
              <w:t>1</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39" w:history="1">
            <w:r w:rsidR="00200A58" w:rsidRPr="00074800">
              <w:rPr>
                <w:rStyle w:val="Hipervnculo"/>
                <w:rFonts w:ascii="Arial" w:hAnsi="Arial" w:cs="Arial"/>
                <w:noProof/>
              </w:rPr>
              <w:t>TÍTULO SEGUNDO</w:t>
            </w:r>
            <w:r w:rsidR="00200A58">
              <w:rPr>
                <w:noProof/>
                <w:webHidden/>
              </w:rPr>
              <w:tab/>
            </w:r>
            <w:r w:rsidR="00200A58">
              <w:rPr>
                <w:noProof/>
                <w:webHidden/>
              </w:rPr>
              <w:fldChar w:fldCharType="begin"/>
            </w:r>
            <w:r w:rsidR="00200A58">
              <w:rPr>
                <w:noProof/>
                <w:webHidden/>
              </w:rPr>
              <w:instrText xml:space="preserve"> PAGEREF _Toc497122839 \h </w:instrText>
            </w:r>
            <w:r w:rsidR="00200A58">
              <w:rPr>
                <w:noProof/>
                <w:webHidden/>
              </w:rPr>
            </w:r>
            <w:r w:rsidR="00200A58">
              <w:rPr>
                <w:noProof/>
                <w:webHidden/>
              </w:rPr>
              <w:fldChar w:fldCharType="separate"/>
            </w:r>
            <w:r w:rsidR="00200A58">
              <w:rPr>
                <w:noProof/>
                <w:webHidden/>
              </w:rPr>
              <w:t>10</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40" w:history="1">
            <w:r w:rsidR="00200A58" w:rsidRPr="00074800">
              <w:rPr>
                <w:rStyle w:val="Hipervnculo"/>
                <w:rFonts w:ascii="Arial" w:hAnsi="Arial" w:cs="Arial"/>
                <w:noProof/>
              </w:rPr>
              <w:t>Principios y deberes</w:t>
            </w:r>
            <w:r w:rsidR="00200A58">
              <w:rPr>
                <w:noProof/>
                <w:webHidden/>
              </w:rPr>
              <w:tab/>
            </w:r>
            <w:r w:rsidR="00200A58">
              <w:rPr>
                <w:noProof/>
                <w:webHidden/>
              </w:rPr>
              <w:fldChar w:fldCharType="begin"/>
            </w:r>
            <w:r w:rsidR="00200A58">
              <w:rPr>
                <w:noProof/>
                <w:webHidden/>
              </w:rPr>
              <w:instrText xml:space="preserve"> PAGEREF _Toc497122840 \h </w:instrText>
            </w:r>
            <w:r w:rsidR="00200A58">
              <w:rPr>
                <w:noProof/>
                <w:webHidden/>
              </w:rPr>
            </w:r>
            <w:r w:rsidR="00200A58">
              <w:rPr>
                <w:noProof/>
                <w:webHidden/>
              </w:rPr>
              <w:fldChar w:fldCharType="separate"/>
            </w:r>
            <w:r w:rsidR="00200A58">
              <w:rPr>
                <w:noProof/>
                <w:webHidden/>
              </w:rPr>
              <w:t>10</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41" w:history="1">
            <w:r w:rsidR="00200A58" w:rsidRPr="00074800">
              <w:rPr>
                <w:rStyle w:val="Hipervnculo"/>
                <w:rFonts w:ascii="Arial" w:hAnsi="Arial" w:cs="Arial"/>
                <w:noProof/>
              </w:rPr>
              <w:t>Capítulo I</w:t>
            </w:r>
            <w:r w:rsidR="00200A58">
              <w:rPr>
                <w:noProof/>
                <w:webHidden/>
              </w:rPr>
              <w:tab/>
            </w:r>
            <w:r w:rsidR="00200A58">
              <w:rPr>
                <w:noProof/>
                <w:webHidden/>
              </w:rPr>
              <w:fldChar w:fldCharType="begin"/>
            </w:r>
            <w:r w:rsidR="00200A58">
              <w:rPr>
                <w:noProof/>
                <w:webHidden/>
              </w:rPr>
              <w:instrText xml:space="preserve"> PAGEREF _Toc497122841 \h </w:instrText>
            </w:r>
            <w:r w:rsidR="00200A58">
              <w:rPr>
                <w:noProof/>
                <w:webHidden/>
              </w:rPr>
            </w:r>
            <w:r w:rsidR="00200A58">
              <w:rPr>
                <w:noProof/>
                <w:webHidden/>
              </w:rPr>
              <w:fldChar w:fldCharType="separate"/>
            </w:r>
            <w:r w:rsidR="00200A58">
              <w:rPr>
                <w:noProof/>
                <w:webHidden/>
              </w:rPr>
              <w:t>10</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42" w:history="1">
            <w:r w:rsidR="00200A58" w:rsidRPr="00074800">
              <w:rPr>
                <w:rStyle w:val="Hipervnculo"/>
                <w:rFonts w:ascii="Arial" w:hAnsi="Arial" w:cs="Arial"/>
                <w:noProof/>
              </w:rPr>
              <w:t>De los principios</w:t>
            </w:r>
            <w:r w:rsidR="00200A58">
              <w:rPr>
                <w:noProof/>
                <w:webHidden/>
              </w:rPr>
              <w:tab/>
            </w:r>
            <w:r w:rsidR="00200A58">
              <w:rPr>
                <w:noProof/>
                <w:webHidden/>
              </w:rPr>
              <w:fldChar w:fldCharType="begin"/>
            </w:r>
            <w:r w:rsidR="00200A58">
              <w:rPr>
                <w:noProof/>
                <w:webHidden/>
              </w:rPr>
              <w:instrText xml:space="preserve"> PAGEREF _Toc497122842 \h </w:instrText>
            </w:r>
            <w:r w:rsidR="00200A58">
              <w:rPr>
                <w:noProof/>
                <w:webHidden/>
              </w:rPr>
            </w:r>
            <w:r w:rsidR="00200A58">
              <w:rPr>
                <w:noProof/>
                <w:webHidden/>
              </w:rPr>
              <w:fldChar w:fldCharType="separate"/>
            </w:r>
            <w:r w:rsidR="00200A58">
              <w:rPr>
                <w:noProof/>
                <w:webHidden/>
              </w:rPr>
              <w:t>10</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43" w:history="1">
            <w:r w:rsidR="00200A58" w:rsidRPr="00074800">
              <w:rPr>
                <w:rStyle w:val="Hipervnculo"/>
                <w:noProof/>
              </w:rPr>
              <w:t>Capítulo II</w:t>
            </w:r>
            <w:r w:rsidR="00200A58">
              <w:rPr>
                <w:noProof/>
                <w:webHidden/>
              </w:rPr>
              <w:tab/>
            </w:r>
            <w:r w:rsidR="00200A58">
              <w:rPr>
                <w:noProof/>
                <w:webHidden/>
              </w:rPr>
              <w:fldChar w:fldCharType="begin"/>
            </w:r>
            <w:r w:rsidR="00200A58">
              <w:rPr>
                <w:noProof/>
                <w:webHidden/>
              </w:rPr>
              <w:instrText xml:space="preserve"> PAGEREF _Toc497122843 \h </w:instrText>
            </w:r>
            <w:r w:rsidR="00200A58">
              <w:rPr>
                <w:noProof/>
                <w:webHidden/>
              </w:rPr>
            </w:r>
            <w:r w:rsidR="00200A58">
              <w:rPr>
                <w:noProof/>
                <w:webHidden/>
              </w:rPr>
              <w:fldChar w:fldCharType="separate"/>
            </w:r>
            <w:r w:rsidR="00200A58">
              <w:rPr>
                <w:noProof/>
                <w:webHidden/>
              </w:rPr>
              <w:t>16</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44" w:history="1">
            <w:r w:rsidR="00200A58" w:rsidRPr="00074800">
              <w:rPr>
                <w:rStyle w:val="Hipervnculo"/>
                <w:noProof/>
              </w:rPr>
              <w:t>De los Deberes</w:t>
            </w:r>
            <w:r w:rsidR="00200A58">
              <w:rPr>
                <w:noProof/>
                <w:webHidden/>
              </w:rPr>
              <w:tab/>
            </w:r>
            <w:r w:rsidR="00200A58">
              <w:rPr>
                <w:noProof/>
                <w:webHidden/>
              </w:rPr>
              <w:fldChar w:fldCharType="begin"/>
            </w:r>
            <w:r w:rsidR="00200A58">
              <w:rPr>
                <w:noProof/>
                <w:webHidden/>
              </w:rPr>
              <w:instrText xml:space="preserve"> PAGEREF _Toc497122844 \h </w:instrText>
            </w:r>
            <w:r w:rsidR="00200A58">
              <w:rPr>
                <w:noProof/>
                <w:webHidden/>
              </w:rPr>
            </w:r>
            <w:r w:rsidR="00200A58">
              <w:rPr>
                <w:noProof/>
                <w:webHidden/>
              </w:rPr>
              <w:fldChar w:fldCharType="separate"/>
            </w:r>
            <w:r w:rsidR="00200A58">
              <w:rPr>
                <w:noProof/>
                <w:webHidden/>
              </w:rPr>
              <w:t>16</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45" w:history="1">
            <w:r w:rsidR="00200A58" w:rsidRPr="00074800">
              <w:rPr>
                <w:rStyle w:val="Hipervnculo"/>
                <w:rFonts w:ascii="Arial" w:hAnsi="Arial" w:cs="Arial"/>
                <w:noProof/>
              </w:rPr>
              <w:t>TÍTULO TERCERO</w:t>
            </w:r>
            <w:r w:rsidR="00200A58">
              <w:rPr>
                <w:noProof/>
                <w:webHidden/>
              </w:rPr>
              <w:tab/>
            </w:r>
            <w:r w:rsidR="00200A58">
              <w:rPr>
                <w:noProof/>
                <w:webHidden/>
              </w:rPr>
              <w:fldChar w:fldCharType="begin"/>
            </w:r>
            <w:r w:rsidR="00200A58">
              <w:rPr>
                <w:noProof/>
                <w:webHidden/>
              </w:rPr>
              <w:instrText xml:space="preserve"> PAGEREF _Toc497122845 \h </w:instrText>
            </w:r>
            <w:r w:rsidR="00200A58">
              <w:rPr>
                <w:noProof/>
                <w:webHidden/>
              </w:rPr>
            </w:r>
            <w:r w:rsidR="00200A58">
              <w:rPr>
                <w:noProof/>
                <w:webHidden/>
              </w:rPr>
              <w:fldChar w:fldCharType="separate"/>
            </w:r>
            <w:r w:rsidR="00200A58">
              <w:rPr>
                <w:noProof/>
                <w:webHidden/>
              </w:rPr>
              <w:t>21</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46" w:history="1">
            <w:r w:rsidR="00200A58" w:rsidRPr="00074800">
              <w:rPr>
                <w:rStyle w:val="Hipervnculo"/>
                <w:rFonts w:ascii="Arial" w:hAnsi="Arial" w:cs="Arial"/>
                <w:noProof/>
              </w:rPr>
              <w:t>Derechos de los titulares y su ejercicio</w:t>
            </w:r>
            <w:r w:rsidR="00200A58">
              <w:rPr>
                <w:noProof/>
                <w:webHidden/>
              </w:rPr>
              <w:tab/>
            </w:r>
            <w:r w:rsidR="00200A58">
              <w:rPr>
                <w:noProof/>
                <w:webHidden/>
              </w:rPr>
              <w:fldChar w:fldCharType="begin"/>
            </w:r>
            <w:r w:rsidR="00200A58">
              <w:rPr>
                <w:noProof/>
                <w:webHidden/>
              </w:rPr>
              <w:instrText xml:space="preserve"> PAGEREF _Toc497122846 \h </w:instrText>
            </w:r>
            <w:r w:rsidR="00200A58">
              <w:rPr>
                <w:noProof/>
                <w:webHidden/>
              </w:rPr>
            </w:r>
            <w:r w:rsidR="00200A58">
              <w:rPr>
                <w:noProof/>
                <w:webHidden/>
              </w:rPr>
              <w:fldChar w:fldCharType="separate"/>
            </w:r>
            <w:r w:rsidR="00200A58">
              <w:rPr>
                <w:noProof/>
                <w:webHidden/>
              </w:rPr>
              <w:t>21</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47" w:history="1">
            <w:r w:rsidR="00200A58" w:rsidRPr="00074800">
              <w:rPr>
                <w:rStyle w:val="Hipervnculo"/>
                <w:rFonts w:ascii="Arial" w:hAnsi="Arial" w:cs="Arial"/>
                <w:noProof/>
              </w:rPr>
              <w:t>Capítulo I</w:t>
            </w:r>
            <w:r w:rsidR="00200A58">
              <w:rPr>
                <w:noProof/>
                <w:webHidden/>
              </w:rPr>
              <w:tab/>
            </w:r>
            <w:r w:rsidR="00200A58">
              <w:rPr>
                <w:noProof/>
                <w:webHidden/>
              </w:rPr>
              <w:fldChar w:fldCharType="begin"/>
            </w:r>
            <w:r w:rsidR="00200A58">
              <w:rPr>
                <w:noProof/>
                <w:webHidden/>
              </w:rPr>
              <w:instrText xml:space="preserve"> PAGEREF _Toc497122847 \h </w:instrText>
            </w:r>
            <w:r w:rsidR="00200A58">
              <w:rPr>
                <w:noProof/>
                <w:webHidden/>
              </w:rPr>
            </w:r>
            <w:r w:rsidR="00200A58">
              <w:rPr>
                <w:noProof/>
                <w:webHidden/>
              </w:rPr>
              <w:fldChar w:fldCharType="separate"/>
            </w:r>
            <w:r w:rsidR="00200A58">
              <w:rPr>
                <w:noProof/>
                <w:webHidden/>
              </w:rPr>
              <w:t>21</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48" w:history="1">
            <w:r w:rsidR="00200A58" w:rsidRPr="00074800">
              <w:rPr>
                <w:rStyle w:val="Hipervnculo"/>
                <w:rFonts w:ascii="Arial" w:hAnsi="Arial" w:cs="Arial"/>
                <w:noProof/>
              </w:rPr>
              <w:t>De los derechos de acceso, rectificación, cancelación y oposición (ARCO)</w:t>
            </w:r>
            <w:r w:rsidR="00200A58">
              <w:rPr>
                <w:noProof/>
                <w:webHidden/>
              </w:rPr>
              <w:tab/>
            </w:r>
            <w:r w:rsidR="00200A58">
              <w:rPr>
                <w:noProof/>
                <w:webHidden/>
              </w:rPr>
              <w:fldChar w:fldCharType="begin"/>
            </w:r>
            <w:r w:rsidR="00200A58">
              <w:rPr>
                <w:noProof/>
                <w:webHidden/>
              </w:rPr>
              <w:instrText xml:space="preserve"> PAGEREF _Toc497122848 \h </w:instrText>
            </w:r>
            <w:r w:rsidR="00200A58">
              <w:rPr>
                <w:noProof/>
                <w:webHidden/>
              </w:rPr>
            </w:r>
            <w:r w:rsidR="00200A58">
              <w:rPr>
                <w:noProof/>
                <w:webHidden/>
              </w:rPr>
              <w:fldChar w:fldCharType="separate"/>
            </w:r>
            <w:r w:rsidR="00200A58">
              <w:rPr>
                <w:noProof/>
                <w:webHidden/>
              </w:rPr>
              <w:t>21</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49" w:history="1">
            <w:r w:rsidR="00200A58" w:rsidRPr="00074800">
              <w:rPr>
                <w:rStyle w:val="Hipervnculo"/>
                <w:rFonts w:ascii="Arial" w:hAnsi="Arial" w:cs="Arial"/>
                <w:noProof/>
              </w:rPr>
              <w:t>Capítulo II</w:t>
            </w:r>
            <w:r w:rsidR="00200A58">
              <w:rPr>
                <w:noProof/>
                <w:webHidden/>
              </w:rPr>
              <w:tab/>
            </w:r>
            <w:r w:rsidR="00200A58">
              <w:rPr>
                <w:noProof/>
                <w:webHidden/>
              </w:rPr>
              <w:fldChar w:fldCharType="begin"/>
            </w:r>
            <w:r w:rsidR="00200A58">
              <w:rPr>
                <w:noProof/>
                <w:webHidden/>
              </w:rPr>
              <w:instrText xml:space="preserve"> PAGEREF _Toc497122849 \h </w:instrText>
            </w:r>
            <w:r w:rsidR="00200A58">
              <w:rPr>
                <w:noProof/>
                <w:webHidden/>
              </w:rPr>
            </w:r>
            <w:r w:rsidR="00200A58">
              <w:rPr>
                <w:noProof/>
                <w:webHidden/>
              </w:rPr>
              <w:fldChar w:fldCharType="separate"/>
            </w:r>
            <w:r w:rsidR="00200A58">
              <w:rPr>
                <w:noProof/>
                <w:webHidden/>
              </w:rPr>
              <w:t>22</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50" w:history="1">
            <w:r w:rsidR="00200A58" w:rsidRPr="00074800">
              <w:rPr>
                <w:rStyle w:val="Hipervnculo"/>
                <w:rFonts w:ascii="Arial" w:hAnsi="Arial" w:cs="Arial"/>
                <w:noProof/>
              </w:rPr>
              <w:t>Del ejercicio de los derechos de acceso, rectificación, cancelación y oposición</w:t>
            </w:r>
            <w:r w:rsidR="00200A58">
              <w:rPr>
                <w:noProof/>
                <w:webHidden/>
              </w:rPr>
              <w:tab/>
            </w:r>
            <w:r w:rsidR="00200A58">
              <w:rPr>
                <w:noProof/>
                <w:webHidden/>
              </w:rPr>
              <w:fldChar w:fldCharType="begin"/>
            </w:r>
            <w:r w:rsidR="00200A58">
              <w:rPr>
                <w:noProof/>
                <w:webHidden/>
              </w:rPr>
              <w:instrText xml:space="preserve"> PAGEREF _Toc497122850 \h </w:instrText>
            </w:r>
            <w:r w:rsidR="00200A58">
              <w:rPr>
                <w:noProof/>
                <w:webHidden/>
              </w:rPr>
            </w:r>
            <w:r w:rsidR="00200A58">
              <w:rPr>
                <w:noProof/>
                <w:webHidden/>
              </w:rPr>
              <w:fldChar w:fldCharType="separate"/>
            </w:r>
            <w:r w:rsidR="00200A58">
              <w:rPr>
                <w:noProof/>
                <w:webHidden/>
              </w:rPr>
              <w:t>22</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51" w:history="1">
            <w:r w:rsidR="00200A58" w:rsidRPr="00074800">
              <w:rPr>
                <w:rStyle w:val="Hipervnculo"/>
                <w:rFonts w:ascii="Arial" w:hAnsi="Arial" w:cs="Arial"/>
                <w:noProof/>
              </w:rPr>
              <w:t>Capítulo III</w:t>
            </w:r>
            <w:r w:rsidR="00200A58">
              <w:rPr>
                <w:noProof/>
                <w:webHidden/>
              </w:rPr>
              <w:tab/>
            </w:r>
            <w:r w:rsidR="00200A58">
              <w:rPr>
                <w:noProof/>
                <w:webHidden/>
              </w:rPr>
              <w:fldChar w:fldCharType="begin"/>
            </w:r>
            <w:r w:rsidR="00200A58">
              <w:rPr>
                <w:noProof/>
                <w:webHidden/>
              </w:rPr>
              <w:instrText xml:space="preserve"> PAGEREF _Toc497122851 \h </w:instrText>
            </w:r>
            <w:r w:rsidR="00200A58">
              <w:rPr>
                <w:noProof/>
                <w:webHidden/>
              </w:rPr>
            </w:r>
            <w:r w:rsidR="00200A58">
              <w:rPr>
                <w:noProof/>
                <w:webHidden/>
              </w:rPr>
              <w:fldChar w:fldCharType="separate"/>
            </w:r>
            <w:r w:rsidR="00200A58">
              <w:rPr>
                <w:noProof/>
                <w:webHidden/>
              </w:rPr>
              <w:t>27</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52" w:history="1">
            <w:r w:rsidR="00200A58" w:rsidRPr="00074800">
              <w:rPr>
                <w:rStyle w:val="Hipervnculo"/>
                <w:rFonts w:ascii="Arial" w:hAnsi="Arial" w:cs="Arial"/>
                <w:noProof/>
              </w:rPr>
              <w:t>De la portabilidad de los datos</w:t>
            </w:r>
            <w:r w:rsidR="00200A58">
              <w:rPr>
                <w:noProof/>
                <w:webHidden/>
              </w:rPr>
              <w:tab/>
            </w:r>
            <w:r w:rsidR="00200A58">
              <w:rPr>
                <w:noProof/>
                <w:webHidden/>
              </w:rPr>
              <w:fldChar w:fldCharType="begin"/>
            </w:r>
            <w:r w:rsidR="00200A58">
              <w:rPr>
                <w:noProof/>
                <w:webHidden/>
              </w:rPr>
              <w:instrText xml:space="preserve"> PAGEREF _Toc497122852 \h </w:instrText>
            </w:r>
            <w:r w:rsidR="00200A58">
              <w:rPr>
                <w:noProof/>
                <w:webHidden/>
              </w:rPr>
            </w:r>
            <w:r w:rsidR="00200A58">
              <w:rPr>
                <w:noProof/>
                <w:webHidden/>
              </w:rPr>
              <w:fldChar w:fldCharType="separate"/>
            </w:r>
            <w:r w:rsidR="00200A58">
              <w:rPr>
                <w:noProof/>
                <w:webHidden/>
              </w:rPr>
              <w:t>27</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53" w:history="1">
            <w:r w:rsidR="00200A58" w:rsidRPr="00074800">
              <w:rPr>
                <w:rStyle w:val="Hipervnculo"/>
                <w:rFonts w:ascii="Arial" w:hAnsi="Arial" w:cs="Arial"/>
                <w:noProof/>
              </w:rPr>
              <w:t>TÍTULO CUARTO</w:t>
            </w:r>
            <w:r w:rsidR="00200A58">
              <w:rPr>
                <w:noProof/>
                <w:webHidden/>
              </w:rPr>
              <w:tab/>
            </w:r>
            <w:r w:rsidR="00200A58">
              <w:rPr>
                <w:noProof/>
                <w:webHidden/>
              </w:rPr>
              <w:fldChar w:fldCharType="begin"/>
            </w:r>
            <w:r w:rsidR="00200A58">
              <w:rPr>
                <w:noProof/>
                <w:webHidden/>
              </w:rPr>
              <w:instrText xml:space="preserve"> PAGEREF _Toc497122853 \h </w:instrText>
            </w:r>
            <w:r w:rsidR="00200A58">
              <w:rPr>
                <w:noProof/>
                <w:webHidden/>
              </w:rPr>
            </w:r>
            <w:r w:rsidR="00200A58">
              <w:rPr>
                <w:noProof/>
                <w:webHidden/>
              </w:rPr>
              <w:fldChar w:fldCharType="separate"/>
            </w:r>
            <w:r w:rsidR="00200A58">
              <w:rPr>
                <w:noProof/>
                <w:webHidden/>
              </w:rPr>
              <w:t>28</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54" w:history="1">
            <w:r w:rsidR="00200A58" w:rsidRPr="00074800">
              <w:rPr>
                <w:rStyle w:val="Hipervnculo"/>
                <w:rFonts w:ascii="Arial" w:hAnsi="Arial" w:cs="Arial"/>
                <w:noProof/>
              </w:rPr>
              <w:t>Relación del responsable y del encargado</w:t>
            </w:r>
            <w:r w:rsidR="00200A58">
              <w:rPr>
                <w:noProof/>
                <w:webHidden/>
              </w:rPr>
              <w:tab/>
            </w:r>
            <w:r w:rsidR="00200A58">
              <w:rPr>
                <w:noProof/>
                <w:webHidden/>
              </w:rPr>
              <w:fldChar w:fldCharType="begin"/>
            </w:r>
            <w:r w:rsidR="00200A58">
              <w:rPr>
                <w:noProof/>
                <w:webHidden/>
              </w:rPr>
              <w:instrText xml:space="preserve"> PAGEREF _Toc497122854 \h </w:instrText>
            </w:r>
            <w:r w:rsidR="00200A58">
              <w:rPr>
                <w:noProof/>
                <w:webHidden/>
              </w:rPr>
            </w:r>
            <w:r w:rsidR="00200A58">
              <w:rPr>
                <w:noProof/>
                <w:webHidden/>
              </w:rPr>
              <w:fldChar w:fldCharType="separate"/>
            </w:r>
            <w:r w:rsidR="00200A58">
              <w:rPr>
                <w:noProof/>
                <w:webHidden/>
              </w:rPr>
              <w:t>28</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55" w:history="1">
            <w:r w:rsidR="00200A58" w:rsidRPr="00074800">
              <w:rPr>
                <w:rStyle w:val="Hipervnculo"/>
                <w:rFonts w:ascii="Arial" w:hAnsi="Arial" w:cs="Arial"/>
                <w:noProof/>
              </w:rPr>
              <w:t>Capítulo Único</w:t>
            </w:r>
            <w:r w:rsidR="00200A58">
              <w:rPr>
                <w:noProof/>
                <w:webHidden/>
              </w:rPr>
              <w:tab/>
            </w:r>
            <w:r w:rsidR="00200A58">
              <w:rPr>
                <w:noProof/>
                <w:webHidden/>
              </w:rPr>
              <w:fldChar w:fldCharType="begin"/>
            </w:r>
            <w:r w:rsidR="00200A58">
              <w:rPr>
                <w:noProof/>
                <w:webHidden/>
              </w:rPr>
              <w:instrText xml:space="preserve"> PAGEREF _Toc497122855 \h </w:instrText>
            </w:r>
            <w:r w:rsidR="00200A58">
              <w:rPr>
                <w:noProof/>
                <w:webHidden/>
              </w:rPr>
            </w:r>
            <w:r w:rsidR="00200A58">
              <w:rPr>
                <w:noProof/>
                <w:webHidden/>
              </w:rPr>
              <w:fldChar w:fldCharType="separate"/>
            </w:r>
            <w:r w:rsidR="00200A58">
              <w:rPr>
                <w:noProof/>
                <w:webHidden/>
              </w:rPr>
              <w:t>28</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56" w:history="1">
            <w:r w:rsidR="00200A58" w:rsidRPr="00074800">
              <w:rPr>
                <w:rStyle w:val="Hipervnculo"/>
                <w:rFonts w:ascii="Arial" w:hAnsi="Arial" w:cs="Arial"/>
                <w:noProof/>
              </w:rPr>
              <w:t>TÍTULO QUINTO</w:t>
            </w:r>
            <w:r w:rsidR="00200A58">
              <w:rPr>
                <w:noProof/>
                <w:webHidden/>
              </w:rPr>
              <w:tab/>
            </w:r>
            <w:r w:rsidR="00200A58">
              <w:rPr>
                <w:noProof/>
                <w:webHidden/>
              </w:rPr>
              <w:fldChar w:fldCharType="begin"/>
            </w:r>
            <w:r w:rsidR="00200A58">
              <w:rPr>
                <w:noProof/>
                <w:webHidden/>
              </w:rPr>
              <w:instrText xml:space="preserve"> PAGEREF _Toc497122856 \h </w:instrText>
            </w:r>
            <w:r w:rsidR="00200A58">
              <w:rPr>
                <w:noProof/>
                <w:webHidden/>
              </w:rPr>
            </w:r>
            <w:r w:rsidR="00200A58">
              <w:rPr>
                <w:noProof/>
                <w:webHidden/>
              </w:rPr>
              <w:fldChar w:fldCharType="separate"/>
            </w:r>
            <w:r w:rsidR="00200A58">
              <w:rPr>
                <w:noProof/>
                <w:webHidden/>
              </w:rPr>
              <w:t>31</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57" w:history="1">
            <w:r w:rsidR="00200A58" w:rsidRPr="00074800">
              <w:rPr>
                <w:rStyle w:val="Hipervnculo"/>
                <w:rFonts w:ascii="Arial" w:hAnsi="Arial" w:cs="Arial"/>
                <w:noProof/>
              </w:rPr>
              <w:t>Comunicaciones: transferencias y remisiones de datos personales</w:t>
            </w:r>
            <w:r w:rsidR="00200A58">
              <w:rPr>
                <w:noProof/>
                <w:webHidden/>
              </w:rPr>
              <w:tab/>
            </w:r>
            <w:r w:rsidR="00200A58">
              <w:rPr>
                <w:noProof/>
                <w:webHidden/>
              </w:rPr>
              <w:fldChar w:fldCharType="begin"/>
            </w:r>
            <w:r w:rsidR="00200A58">
              <w:rPr>
                <w:noProof/>
                <w:webHidden/>
              </w:rPr>
              <w:instrText xml:space="preserve"> PAGEREF _Toc497122857 \h </w:instrText>
            </w:r>
            <w:r w:rsidR="00200A58">
              <w:rPr>
                <w:noProof/>
                <w:webHidden/>
              </w:rPr>
            </w:r>
            <w:r w:rsidR="00200A58">
              <w:rPr>
                <w:noProof/>
                <w:webHidden/>
              </w:rPr>
              <w:fldChar w:fldCharType="separate"/>
            </w:r>
            <w:r w:rsidR="00200A58">
              <w:rPr>
                <w:noProof/>
                <w:webHidden/>
              </w:rPr>
              <w:t>31</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58" w:history="1">
            <w:r w:rsidR="00200A58" w:rsidRPr="00074800">
              <w:rPr>
                <w:rStyle w:val="Hipervnculo"/>
                <w:rFonts w:ascii="Arial" w:hAnsi="Arial" w:cs="Arial"/>
                <w:noProof/>
              </w:rPr>
              <w:t>Capítulo Único</w:t>
            </w:r>
            <w:r w:rsidR="00200A58">
              <w:rPr>
                <w:noProof/>
                <w:webHidden/>
              </w:rPr>
              <w:tab/>
            </w:r>
            <w:r w:rsidR="00200A58">
              <w:rPr>
                <w:noProof/>
                <w:webHidden/>
              </w:rPr>
              <w:fldChar w:fldCharType="begin"/>
            </w:r>
            <w:r w:rsidR="00200A58">
              <w:rPr>
                <w:noProof/>
                <w:webHidden/>
              </w:rPr>
              <w:instrText xml:space="preserve"> PAGEREF _Toc497122858 \h </w:instrText>
            </w:r>
            <w:r w:rsidR="00200A58">
              <w:rPr>
                <w:noProof/>
                <w:webHidden/>
              </w:rPr>
            </w:r>
            <w:r w:rsidR="00200A58">
              <w:rPr>
                <w:noProof/>
                <w:webHidden/>
              </w:rPr>
              <w:fldChar w:fldCharType="separate"/>
            </w:r>
            <w:r w:rsidR="00200A58">
              <w:rPr>
                <w:noProof/>
                <w:webHidden/>
              </w:rPr>
              <w:t>31</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59" w:history="1">
            <w:r w:rsidR="00200A58" w:rsidRPr="00074800">
              <w:rPr>
                <w:rStyle w:val="Hipervnculo"/>
                <w:rFonts w:ascii="Arial" w:hAnsi="Arial" w:cs="Arial"/>
                <w:noProof/>
              </w:rPr>
              <w:t>TÍTULO SEXTO</w:t>
            </w:r>
            <w:r w:rsidR="00200A58">
              <w:rPr>
                <w:noProof/>
                <w:webHidden/>
              </w:rPr>
              <w:tab/>
            </w:r>
            <w:r w:rsidR="00200A58">
              <w:rPr>
                <w:noProof/>
                <w:webHidden/>
              </w:rPr>
              <w:fldChar w:fldCharType="begin"/>
            </w:r>
            <w:r w:rsidR="00200A58">
              <w:rPr>
                <w:noProof/>
                <w:webHidden/>
              </w:rPr>
              <w:instrText xml:space="preserve"> PAGEREF _Toc497122859 \h </w:instrText>
            </w:r>
            <w:r w:rsidR="00200A58">
              <w:rPr>
                <w:noProof/>
                <w:webHidden/>
              </w:rPr>
            </w:r>
            <w:r w:rsidR="00200A58">
              <w:rPr>
                <w:noProof/>
                <w:webHidden/>
              </w:rPr>
              <w:fldChar w:fldCharType="separate"/>
            </w:r>
            <w:r w:rsidR="00200A58">
              <w:rPr>
                <w:noProof/>
                <w:webHidden/>
              </w:rPr>
              <w:t>33</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60" w:history="1">
            <w:r w:rsidR="00200A58" w:rsidRPr="00074800">
              <w:rPr>
                <w:rStyle w:val="Hipervnculo"/>
                <w:rFonts w:ascii="Arial" w:hAnsi="Arial" w:cs="Arial"/>
                <w:noProof/>
              </w:rPr>
              <w:t>Acciones preventivas en materia de protección de datos personales</w:t>
            </w:r>
            <w:r w:rsidR="00200A58">
              <w:rPr>
                <w:noProof/>
                <w:webHidden/>
              </w:rPr>
              <w:tab/>
            </w:r>
            <w:r w:rsidR="00200A58">
              <w:rPr>
                <w:noProof/>
                <w:webHidden/>
              </w:rPr>
              <w:fldChar w:fldCharType="begin"/>
            </w:r>
            <w:r w:rsidR="00200A58">
              <w:rPr>
                <w:noProof/>
                <w:webHidden/>
              </w:rPr>
              <w:instrText xml:space="preserve"> PAGEREF _Toc497122860 \h </w:instrText>
            </w:r>
            <w:r w:rsidR="00200A58">
              <w:rPr>
                <w:noProof/>
                <w:webHidden/>
              </w:rPr>
            </w:r>
            <w:r w:rsidR="00200A58">
              <w:rPr>
                <w:noProof/>
                <w:webHidden/>
              </w:rPr>
              <w:fldChar w:fldCharType="separate"/>
            </w:r>
            <w:r w:rsidR="00200A58">
              <w:rPr>
                <w:noProof/>
                <w:webHidden/>
              </w:rPr>
              <w:t>33</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61" w:history="1">
            <w:r w:rsidR="00200A58" w:rsidRPr="00074800">
              <w:rPr>
                <w:rStyle w:val="Hipervnculo"/>
                <w:rFonts w:ascii="Arial" w:hAnsi="Arial" w:cs="Arial"/>
                <w:noProof/>
              </w:rPr>
              <w:t>Capítulo I</w:t>
            </w:r>
            <w:r w:rsidR="00200A58">
              <w:rPr>
                <w:noProof/>
                <w:webHidden/>
              </w:rPr>
              <w:tab/>
            </w:r>
            <w:r w:rsidR="00200A58">
              <w:rPr>
                <w:noProof/>
                <w:webHidden/>
              </w:rPr>
              <w:fldChar w:fldCharType="begin"/>
            </w:r>
            <w:r w:rsidR="00200A58">
              <w:rPr>
                <w:noProof/>
                <w:webHidden/>
              </w:rPr>
              <w:instrText xml:space="preserve"> PAGEREF _Toc497122861 \h </w:instrText>
            </w:r>
            <w:r w:rsidR="00200A58">
              <w:rPr>
                <w:noProof/>
                <w:webHidden/>
              </w:rPr>
            </w:r>
            <w:r w:rsidR="00200A58">
              <w:rPr>
                <w:noProof/>
                <w:webHidden/>
              </w:rPr>
              <w:fldChar w:fldCharType="separate"/>
            </w:r>
            <w:r w:rsidR="00200A58">
              <w:rPr>
                <w:noProof/>
                <w:webHidden/>
              </w:rPr>
              <w:t>33</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62" w:history="1">
            <w:r w:rsidR="00200A58" w:rsidRPr="00074800">
              <w:rPr>
                <w:rStyle w:val="Hipervnculo"/>
                <w:rFonts w:ascii="Arial" w:hAnsi="Arial" w:cs="Arial"/>
                <w:noProof/>
              </w:rPr>
              <w:t>De las mejores prácticas</w:t>
            </w:r>
            <w:r w:rsidR="00200A58">
              <w:rPr>
                <w:noProof/>
                <w:webHidden/>
              </w:rPr>
              <w:tab/>
            </w:r>
            <w:r w:rsidR="00200A58">
              <w:rPr>
                <w:noProof/>
                <w:webHidden/>
              </w:rPr>
              <w:fldChar w:fldCharType="begin"/>
            </w:r>
            <w:r w:rsidR="00200A58">
              <w:rPr>
                <w:noProof/>
                <w:webHidden/>
              </w:rPr>
              <w:instrText xml:space="preserve"> PAGEREF _Toc497122862 \h </w:instrText>
            </w:r>
            <w:r w:rsidR="00200A58">
              <w:rPr>
                <w:noProof/>
                <w:webHidden/>
              </w:rPr>
            </w:r>
            <w:r w:rsidR="00200A58">
              <w:rPr>
                <w:noProof/>
                <w:webHidden/>
              </w:rPr>
              <w:fldChar w:fldCharType="separate"/>
            </w:r>
            <w:r w:rsidR="00200A58">
              <w:rPr>
                <w:noProof/>
                <w:webHidden/>
              </w:rPr>
              <w:t>33</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63" w:history="1">
            <w:r w:rsidR="00200A58" w:rsidRPr="00074800">
              <w:rPr>
                <w:rStyle w:val="Hipervnculo"/>
                <w:rFonts w:ascii="Arial" w:hAnsi="Arial" w:cs="Arial"/>
                <w:noProof/>
              </w:rPr>
              <w:t>Capítulo II</w:t>
            </w:r>
            <w:r w:rsidR="00200A58">
              <w:rPr>
                <w:noProof/>
                <w:webHidden/>
              </w:rPr>
              <w:tab/>
            </w:r>
            <w:r w:rsidR="00200A58">
              <w:rPr>
                <w:noProof/>
                <w:webHidden/>
              </w:rPr>
              <w:fldChar w:fldCharType="begin"/>
            </w:r>
            <w:r w:rsidR="00200A58">
              <w:rPr>
                <w:noProof/>
                <w:webHidden/>
              </w:rPr>
              <w:instrText xml:space="preserve"> PAGEREF _Toc497122863 \h </w:instrText>
            </w:r>
            <w:r w:rsidR="00200A58">
              <w:rPr>
                <w:noProof/>
                <w:webHidden/>
              </w:rPr>
            </w:r>
            <w:r w:rsidR="00200A58">
              <w:rPr>
                <w:noProof/>
                <w:webHidden/>
              </w:rPr>
              <w:fldChar w:fldCharType="separate"/>
            </w:r>
            <w:r w:rsidR="00200A58">
              <w:rPr>
                <w:noProof/>
                <w:webHidden/>
              </w:rPr>
              <w:t>34</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64" w:history="1">
            <w:r w:rsidR="00200A58" w:rsidRPr="00074800">
              <w:rPr>
                <w:rStyle w:val="Hipervnculo"/>
                <w:rFonts w:ascii="Arial" w:hAnsi="Arial" w:cs="Arial"/>
                <w:noProof/>
              </w:rPr>
              <w:t>Evaluaciones de impacto de la protección de datos personales</w:t>
            </w:r>
            <w:r w:rsidR="00200A58">
              <w:rPr>
                <w:noProof/>
                <w:webHidden/>
              </w:rPr>
              <w:tab/>
            </w:r>
            <w:r w:rsidR="00200A58">
              <w:rPr>
                <w:noProof/>
                <w:webHidden/>
              </w:rPr>
              <w:fldChar w:fldCharType="begin"/>
            </w:r>
            <w:r w:rsidR="00200A58">
              <w:rPr>
                <w:noProof/>
                <w:webHidden/>
              </w:rPr>
              <w:instrText xml:space="preserve"> PAGEREF _Toc497122864 \h </w:instrText>
            </w:r>
            <w:r w:rsidR="00200A58">
              <w:rPr>
                <w:noProof/>
                <w:webHidden/>
              </w:rPr>
            </w:r>
            <w:r w:rsidR="00200A58">
              <w:rPr>
                <w:noProof/>
                <w:webHidden/>
              </w:rPr>
              <w:fldChar w:fldCharType="separate"/>
            </w:r>
            <w:r w:rsidR="00200A58">
              <w:rPr>
                <w:noProof/>
                <w:webHidden/>
              </w:rPr>
              <w:t>34</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65" w:history="1">
            <w:r w:rsidR="00200A58" w:rsidRPr="00074800">
              <w:rPr>
                <w:rStyle w:val="Hipervnculo"/>
                <w:rFonts w:ascii="Arial" w:hAnsi="Arial" w:cs="Arial"/>
                <w:noProof/>
              </w:rPr>
              <w:t>Capítulo III</w:t>
            </w:r>
            <w:r w:rsidR="00200A58">
              <w:rPr>
                <w:noProof/>
                <w:webHidden/>
              </w:rPr>
              <w:tab/>
            </w:r>
            <w:r w:rsidR="00200A58">
              <w:rPr>
                <w:noProof/>
                <w:webHidden/>
              </w:rPr>
              <w:fldChar w:fldCharType="begin"/>
            </w:r>
            <w:r w:rsidR="00200A58">
              <w:rPr>
                <w:noProof/>
                <w:webHidden/>
              </w:rPr>
              <w:instrText xml:space="preserve"> PAGEREF _Toc497122865 \h </w:instrText>
            </w:r>
            <w:r w:rsidR="00200A58">
              <w:rPr>
                <w:noProof/>
                <w:webHidden/>
              </w:rPr>
            </w:r>
            <w:r w:rsidR="00200A58">
              <w:rPr>
                <w:noProof/>
                <w:webHidden/>
              </w:rPr>
              <w:fldChar w:fldCharType="separate"/>
            </w:r>
            <w:r w:rsidR="00200A58">
              <w:rPr>
                <w:noProof/>
                <w:webHidden/>
              </w:rPr>
              <w:t>36</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66" w:history="1">
            <w:r w:rsidR="00200A58" w:rsidRPr="00074800">
              <w:rPr>
                <w:rStyle w:val="Hipervnculo"/>
                <w:rFonts w:ascii="Arial" w:hAnsi="Arial" w:cs="Arial"/>
                <w:noProof/>
              </w:rPr>
              <w:t>De las bases de datos en posesión de instancias de seguridad, procuración administración de justicia</w:t>
            </w:r>
            <w:r w:rsidR="00200A58">
              <w:rPr>
                <w:noProof/>
                <w:webHidden/>
              </w:rPr>
              <w:tab/>
            </w:r>
            <w:r w:rsidR="00200A58">
              <w:rPr>
                <w:noProof/>
                <w:webHidden/>
              </w:rPr>
              <w:fldChar w:fldCharType="begin"/>
            </w:r>
            <w:r w:rsidR="00200A58">
              <w:rPr>
                <w:noProof/>
                <w:webHidden/>
              </w:rPr>
              <w:instrText xml:space="preserve"> PAGEREF _Toc497122866 \h </w:instrText>
            </w:r>
            <w:r w:rsidR="00200A58">
              <w:rPr>
                <w:noProof/>
                <w:webHidden/>
              </w:rPr>
            </w:r>
            <w:r w:rsidR="00200A58">
              <w:rPr>
                <w:noProof/>
                <w:webHidden/>
              </w:rPr>
              <w:fldChar w:fldCharType="separate"/>
            </w:r>
            <w:r w:rsidR="00200A58">
              <w:rPr>
                <w:noProof/>
                <w:webHidden/>
              </w:rPr>
              <w:t>36</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67" w:history="1">
            <w:r w:rsidR="00200A58" w:rsidRPr="00074800">
              <w:rPr>
                <w:rStyle w:val="Hipervnculo"/>
                <w:rFonts w:ascii="Arial" w:hAnsi="Arial" w:cs="Arial"/>
                <w:noProof/>
              </w:rPr>
              <w:t>TÍTULO SÉPTIMO</w:t>
            </w:r>
            <w:r w:rsidR="00200A58">
              <w:rPr>
                <w:noProof/>
                <w:webHidden/>
              </w:rPr>
              <w:tab/>
            </w:r>
            <w:r w:rsidR="00200A58">
              <w:rPr>
                <w:noProof/>
                <w:webHidden/>
              </w:rPr>
              <w:fldChar w:fldCharType="begin"/>
            </w:r>
            <w:r w:rsidR="00200A58">
              <w:rPr>
                <w:noProof/>
                <w:webHidden/>
              </w:rPr>
              <w:instrText xml:space="preserve"> PAGEREF _Toc497122867 \h </w:instrText>
            </w:r>
            <w:r w:rsidR="00200A58">
              <w:rPr>
                <w:noProof/>
                <w:webHidden/>
              </w:rPr>
            </w:r>
            <w:r w:rsidR="00200A58">
              <w:rPr>
                <w:noProof/>
                <w:webHidden/>
              </w:rPr>
              <w:fldChar w:fldCharType="separate"/>
            </w:r>
            <w:r w:rsidR="00200A58">
              <w:rPr>
                <w:noProof/>
                <w:webHidden/>
              </w:rPr>
              <w:t>37</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68" w:history="1">
            <w:r w:rsidR="00200A58" w:rsidRPr="00074800">
              <w:rPr>
                <w:rStyle w:val="Hipervnculo"/>
                <w:rFonts w:ascii="Arial" w:hAnsi="Arial" w:cs="Arial"/>
                <w:noProof/>
              </w:rPr>
              <w:t>Responsables en materia de protección de datos personales en posesión de los sujetos obligados</w:t>
            </w:r>
            <w:r w:rsidR="00200A58">
              <w:rPr>
                <w:noProof/>
                <w:webHidden/>
              </w:rPr>
              <w:tab/>
            </w:r>
            <w:r w:rsidR="00200A58">
              <w:rPr>
                <w:noProof/>
                <w:webHidden/>
              </w:rPr>
              <w:fldChar w:fldCharType="begin"/>
            </w:r>
            <w:r w:rsidR="00200A58">
              <w:rPr>
                <w:noProof/>
                <w:webHidden/>
              </w:rPr>
              <w:instrText xml:space="preserve"> PAGEREF _Toc497122868 \h </w:instrText>
            </w:r>
            <w:r w:rsidR="00200A58">
              <w:rPr>
                <w:noProof/>
                <w:webHidden/>
              </w:rPr>
            </w:r>
            <w:r w:rsidR="00200A58">
              <w:rPr>
                <w:noProof/>
                <w:webHidden/>
              </w:rPr>
              <w:fldChar w:fldCharType="separate"/>
            </w:r>
            <w:r w:rsidR="00200A58">
              <w:rPr>
                <w:noProof/>
                <w:webHidden/>
              </w:rPr>
              <w:t>37</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69" w:history="1">
            <w:r w:rsidR="00200A58" w:rsidRPr="00074800">
              <w:rPr>
                <w:rStyle w:val="Hipervnculo"/>
                <w:rFonts w:ascii="Arial" w:hAnsi="Arial" w:cs="Arial"/>
                <w:noProof/>
              </w:rPr>
              <w:t>Capítulo I</w:t>
            </w:r>
            <w:r w:rsidR="00200A58">
              <w:rPr>
                <w:noProof/>
                <w:webHidden/>
              </w:rPr>
              <w:tab/>
            </w:r>
            <w:r w:rsidR="00200A58">
              <w:rPr>
                <w:noProof/>
                <w:webHidden/>
              </w:rPr>
              <w:fldChar w:fldCharType="begin"/>
            </w:r>
            <w:r w:rsidR="00200A58">
              <w:rPr>
                <w:noProof/>
                <w:webHidden/>
              </w:rPr>
              <w:instrText xml:space="preserve"> PAGEREF _Toc497122869 \h </w:instrText>
            </w:r>
            <w:r w:rsidR="00200A58">
              <w:rPr>
                <w:noProof/>
                <w:webHidden/>
              </w:rPr>
            </w:r>
            <w:r w:rsidR="00200A58">
              <w:rPr>
                <w:noProof/>
                <w:webHidden/>
              </w:rPr>
              <w:fldChar w:fldCharType="separate"/>
            </w:r>
            <w:r w:rsidR="00200A58">
              <w:rPr>
                <w:noProof/>
                <w:webHidden/>
              </w:rPr>
              <w:t>37</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70" w:history="1">
            <w:r w:rsidR="00200A58" w:rsidRPr="00074800">
              <w:rPr>
                <w:rStyle w:val="Hipervnculo"/>
                <w:rFonts w:ascii="Arial" w:hAnsi="Arial" w:cs="Arial"/>
                <w:noProof/>
              </w:rPr>
              <w:t>Comité de Transparencia</w:t>
            </w:r>
            <w:r w:rsidR="00200A58">
              <w:rPr>
                <w:noProof/>
                <w:webHidden/>
              </w:rPr>
              <w:tab/>
            </w:r>
            <w:r w:rsidR="00200A58">
              <w:rPr>
                <w:noProof/>
                <w:webHidden/>
              </w:rPr>
              <w:fldChar w:fldCharType="begin"/>
            </w:r>
            <w:r w:rsidR="00200A58">
              <w:rPr>
                <w:noProof/>
                <w:webHidden/>
              </w:rPr>
              <w:instrText xml:space="preserve"> PAGEREF _Toc497122870 \h </w:instrText>
            </w:r>
            <w:r w:rsidR="00200A58">
              <w:rPr>
                <w:noProof/>
                <w:webHidden/>
              </w:rPr>
            </w:r>
            <w:r w:rsidR="00200A58">
              <w:rPr>
                <w:noProof/>
                <w:webHidden/>
              </w:rPr>
              <w:fldChar w:fldCharType="separate"/>
            </w:r>
            <w:r w:rsidR="00200A58">
              <w:rPr>
                <w:noProof/>
                <w:webHidden/>
              </w:rPr>
              <w:t>37</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71" w:history="1">
            <w:r w:rsidR="00200A58" w:rsidRPr="00074800">
              <w:rPr>
                <w:rStyle w:val="Hipervnculo"/>
                <w:rFonts w:ascii="Arial" w:hAnsi="Arial" w:cs="Arial"/>
                <w:noProof/>
              </w:rPr>
              <w:t>Capítulo II</w:t>
            </w:r>
            <w:r w:rsidR="00200A58">
              <w:rPr>
                <w:noProof/>
                <w:webHidden/>
              </w:rPr>
              <w:tab/>
            </w:r>
            <w:r w:rsidR="00200A58">
              <w:rPr>
                <w:noProof/>
                <w:webHidden/>
              </w:rPr>
              <w:fldChar w:fldCharType="begin"/>
            </w:r>
            <w:r w:rsidR="00200A58">
              <w:rPr>
                <w:noProof/>
                <w:webHidden/>
              </w:rPr>
              <w:instrText xml:space="preserve"> PAGEREF _Toc497122871 \h </w:instrText>
            </w:r>
            <w:r w:rsidR="00200A58">
              <w:rPr>
                <w:noProof/>
                <w:webHidden/>
              </w:rPr>
            </w:r>
            <w:r w:rsidR="00200A58">
              <w:rPr>
                <w:noProof/>
                <w:webHidden/>
              </w:rPr>
              <w:fldChar w:fldCharType="separate"/>
            </w:r>
            <w:r w:rsidR="00200A58">
              <w:rPr>
                <w:noProof/>
                <w:webHidden/>
              </w:rPr>
              <w:t>38</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72" w:history="1">
            <w:r w:rsidR="00200A58" w:rsidRPr="00074800">
              <w:rPr>
                <w:rStyle w:val="Hipervnculo"/>
                <w:rFonts w:ascii="Arial" w:hAnsi="Arial" w:cs="Arial"/>
                <w:noProof/>
              </w:rPr>
              <w:t>De la Unidad de Transparencia</w:t>
            </w:r>
            <w:r w:rsidR="00200A58">
              <w:rPr>
                <w:noProof/>
                <w:webHidden/>
              </w:rPr>
              <w:tab/>
            </w:r>
            <w:r w:rsidR="00200A58">
              <w:rPr>
                <w:noProof/>
                <w:webHidden/>
              </w:rPr>
              <w:fldChar w:fldCharType="begin"/>
            </w:r>
            <w:r w:rsidR="00200A58">
              <w:rPr>
                <w:noProof/>
                <w:webHidden/>
              </w:rPr>
              <w:instrText xml:space="preserve"> PAGEREF _Toc497122872 \h </w:instrText>
            </w:r>
            <w:r w:rsidR="00200A58">
              <w:rPr>
                <w:noProof/>
                <w:webHidden/>
              </w:rPr>
            </w:r>
            <w:r w:rsidR="00200A58">
              <w:rPr>
                <w:noProof/>
                <w:webHidden/>
              </w:rPr>
              <w:fldChar w:fldCharType="separate"/>
            </w:r>
            <w:r w:rsidR="00200A58">
              <w:rPr>
                <w:noProof/>
                <w:webHidden/>
              </w:rPr>
              <w:t>38</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73" w:history="1">
            <w:r w:rsidR="00200A58" w:rsidRPr="00074800">
              <w:rPr>
                <w:rStyle w:val="Hipervnculo"/>
                <w:rFonts w:ascii="Arial" w:hAnsi="Arial" w:cs="Arial"/>
                <w:noProof/>
              </w:rPr>
              <w:t>TÍTULO OCTAVO</w:t>
            </w:r>
            <w:r w:rsidR="00200A58">
              <w:rPr>
                <w:noProof/>
                <w:webHidden/>
              </w:rPr>
              <w:tab/>
            </w:r>
            <w:r w:rsidR="00200A58">
              <w:rPr>
                <w:noProof/>
                <w:webHidden/>
              </w:rPr>
              <w:fldChar w:fldCharType="begin"/>
            </w:r>
            <w:r w:rsidR="00200A58">
              <w:rPr>
                <w:noProof/>
                <w:webHidden/>
              </w:rPr>
              <w:instrText xml:space="preserve"> PAGEREF _Toc497122873 \h </w:instrText>
            </w:r>
            <w:r w:rsidR="00200A58">
              <w:rPr>
                <w:noProof/>
                <w:webHidden/>
              </w:rPr>
            </w:r>
            <w:r w:rsidR="00200A58">
              <w:rPr>
                <w:noProof/>
                <w:webHidden/>
              </w:rPr>
              <w:fldChar w:fldCharType="separate"/>
            </w:r>
            <w:r w:rsidR="00200A58">
              <w:rPr>
                <w:noProof/>
                <w:webHidden/>
              </w:rPr>
              <w:t>39</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74" w:history="1">
            <w:r w:rsidR="00200A58" w:rsidRPr="00074800">
              <w:rPr>
                <w:rStyle w:val="Hipervnculo"/>
                <w:rFonts w:ascii="Arial" w:hAnsi="Arial" w:cs="Arial"/>
                <w:noProof/>
              </w:rPr>
              <w:t>Del Instituto de Transparencia y Acceso a la Información Pública del Estado de Nayarit</w:t>
            </w:r>
            <w:r w:rsidR="00200A58">
              <w:rPr>
                <w:noProof/>
                <w:webHidden/>
              </w:rPr>
              <w:tab/>
            </w:r>
            <w:r w:rsidR="00200A58">
              <w:rPr>
                <w:noProof/>
                <w:webHidden/>
              </w:rPr>
              <w:fldChar w:fldCharType="begin"/>
            </w:r>
            <w:r w:rsidR="00200A58">
              <w:rPr>
                <w:noProof/>
                <w:webHidden/>
              </w:rPr>
              <w:instrText xml:space="preserve"> PAGEREF _Toc497122874 \h </w:instrText>
            </w:r>
            <w:r w:rsidR="00200A58">
              <w:rPr>
                <w:noProof/>
                <w:webHidden/>
              </w:rPr>
            </w:r>
            <w:r w:rsidR="00200A58">
              <w:rPr>
                <w:noProof/>
                <w:webHidden/>
              </w:rPr>
              <w:fldChar w:fldCharType="separate"/>
            </w:r>
            <w:r w:rsidR="00200A58">
              <w:rPr>
                <w:noProof/>
                <w:webHidden/>
              </w:rPr>
              <w:t>39</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75" w:history="1">
            <w:r w:rsidR="00200A58" w:rsidRPr="00074800">
              <w:rPr>
                <w:rStyle w:val="Hipervnculo"/>
                <w:rFonts w:ascii="Arial" w:hAnsi="Arial" w:cs="Arial"/>
                <w:noProof/>
              </w:rPr>
              <w:t>Capítulo I</w:t>
            </w:r>
            <w:r w:rsidR="00200A58">
              <w:rPr>
                <w:noProof/>
                <w:webHidden/>
              </w:rPr>
              <w:tab/>
            </w:r>
            <w:r w:rsidR="00200A58">
              <w:rPr>
                <w:noProof/>
                <w:webHidden/>
              </w:rPr>
              <w:fldChar w:fldCharType="begin"/>
            </w:r>
            <w:r w:rsidR="00200A58">
              <w:rPr>
                <w:noProof/>
                <w:webHidden/>
              </w:rPr>
              <w:instrText xml:space="preserve"> PAGEREF _Toc497122875 \h </w:instrText>
            </w:r>
            <w:r w:rsidR="00200A58">
              <w:rPr>
                <w:noProof/>
                <w:webHidden/>
              </w:rPr>
            </w:r>
            <w:r w:rsidR="00200A58">
              <w:rPr>
                <w:noProof/>
                <w:webHidden/>
              </w:rPr>
              <w:fldChar w:fldCharType="separate"/>
            </w:r>
            <w:r w:rsidR="00200A58">
              <w:rPr>
                <w:noProof/>
                <w:webHidden/>
              </w:rPr>
              <w:t>39</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76" w:history="1">
            <w:r w:rsidR="00200A58" w:rsidRPr="00074800">
              <w:rPr>
                <w:rStyle w:val="Hipervnculo"/>
                <w:rFonts w:ascii="Arial" w:hAnsi="Arial" w:cs="Arial"/>
                <w:noProof/>
              </w:rPr>
              <w:t>Del Instituto de Transparencia y Acceso a la Información Pública del Estado de Nayarit</w:t>
            </w:r>
            <w:r w:rsidR="00200A58">
              <w:rPr>
                <w:noProof/>
                <w:webHidden/>
              </w:rPr>
              <w:tab/>
            </w:r>
            <w:r w:rsidR="00200A58">
              <w:rPr>
                <w:noProof/>
                <w:webHidden/>
              </w:rPr>
              <w:fldChar w:fldCharType="begin"/>
            </w:r>
            <w:r w:rsidR="00200A58">
              <w:rPr>
                <w:noProof/>
                <w:webHidden/>
              </w:rPr>
              <w:instrText xml:space="preserve"> PAGEREF _Toc497122876 \h </w:instrText>
            </w:r>
            <w:r w:rsidR="00200A58">
              <w:rPr>
                <w:noProof/>
                <w:webHidden/>
              </w:rPr>
            </w:r>
            <w:r w:rsidR="00200A58">
              <w:rPr>
                <w:noProof/>
                <w:webHidden/>
              </w:rPr>
              <w:fldChar w:fldCharType="separate"/>
            </w:r>
            <w:r w:rsidR="00200A58">
              <w:rPr>
                <w:noProof/>
                <w:webHidden/>
              </w:rPr>
              <w:t>39</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77" w:history="1">
            <w:r w:rsidR="00200A58" w:rsidRPr="00074800">
              <w:rPr>
                <w:rStyle w:val="Hipervnculo"/>
                <w:rFonts w:ascii="Arial" w:hAnsi="Arial" w:cs="Arial"/>
                <w:noProof/>
              </w:rPr>
              <w:t>Capítulo II</w:t>
            </w:r>
            <w:r w:rsidR="00200A58">
              <w:rPr>
                <w:noProof/>
                <w:webHidden/>
              </w:rPr>
              <w:tab/>
            </w:r>
            <w:r w:rsidR="00200A58">
              <w:rPr>
                <w:noProof/>
                <w:webHidden/>
              </w:rPr>
              <w:fldChar w:fldCharType="begin"/>
            </w:r>
            <w:r w:rsidR="00200A58">
              <w:rPr>
                <w:noProof/>
                <w:webHidden/>
              </w:rPr>
              <w:instrText xml:space="preserve"> PAGEREF _Toc497122877 \h </w:instrText>
            </w:r>
            <w:r w:rsidR="00200A58">
              <w:rPr>
                <w:noProof/>
                <w:webHidden/>
              </w:rPr>
            </w:r>
            <w:r w:rsidR="00200A58">
              <w:rPr>
                <w:noProof/>
                <w:webHidden/>
              </w:rPr>
              <w:fldChar w:fldCharType="separate"/>
            </w:r>
            <w:r w:rsidR="00200A58">
              <w:rPr>
                <w:noProof/>
                <w:webHidden/>
              </w:rPr>
              <w:t>41</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78" w:history="1">
            <w:r w:rsidR="00200A58" w:rsidRPr="00074800">
              <w:rPr>
                <w:rStyle w:val="Hipervnculo"/>
                <w:rFonts w:ascii="Arial" w:hAnsi="Arial" w:cs="Arial"/>
                <w:noProof/>
              </w:rPr>
              <w:t>De la coordinación y promoción del derecho a la protección de datos personales</w:t>
            </w:r>
            <w:r w:rsidR="00200A58">
              <w:rPr>
                <w:noProof/>
                <w:webHidden/>
              </w:rPr>
              <w:tab/>
            </w:r>
            <w:r w:rsidR="00200A58">
              <w:rPr>
                <w:noProof/>
                <w:webHidden/>
              </w:rPr>
              <w:fldChar w:fldCharType="begin"/>
            </w:r>
            <w:r w:rsidR="00200A58">
              <w:rPr>
                <w:noProof/>
                <w:webHidden/>
              </w:rPr>
              <w:instrText xml:space="preserve"> PAGEREF _Toc497122878 \h </w:instrText>
            </w:r>
            <w:r w:rsidR="00200A58">
              <w:rPr>
                <w:noProof/>
                <w:webHidden/>
              </w:rPr>
            </w:r>
            <w:r w:rsidR="00200A58">
              <w:rPr>
                <w:noProof/>
                <w:webHidden/>
              </w:rPr>
              <w:fldChar w:fldCharType="separate"/>
            </w:r>
            <w:r w:rsidR="00200A58">
              <w:rPr>
                <w:noProof/>
                <w:webHidden/>
              </w:rPr>
              <w:t>41</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79" w:history="1">
            <w:r w:rsidR="00200A58" w:rsidRPr="00074800">
              <w:rPr>
                <w:rStyle w:val="Hipervnculo"/>
                <w:rFonts w:ascii="Arial" w:hAnsi="Arial" w:cs="Arial"/>
                <w:noProof/>
              </w:rPr>
              <w:t>TÍTULO NOVENO</w:t>
            </w:r>
            <w:r w:rsidR="00200A58">
              <w:rPr>
                <w:noProof/>
                <w:webHidden/>
              </w:rPr>
              <w:tab/>
            </w:r>
            <w:r w:rsidR="00200A58">
              <w:rPr>
                <w:noProof/>
                <w:webHidden/>
              </w:rPr>
              <w:fldChar w:fldCharType="begin"/>
            </w:r>
            <w:r w:rsidR="00200A58">
              <w:rPr>
                <w:noProof/>
                <w:webHidden/>
              </w:rPr>
              <w:instrText xml:space="preserve"> PAGEREF _Toc497122879 \h </w:instrText>
            </w:r>
            <w:r w:rsidR="00200A58">
              <w:rPr>
                <w:noProof/>
                <w:webHidden/>
              </w:rPr>
            </w:r>
            <w:r w:rsidR="00200A58">
              <w:rPr>
                <w:noProof/>
                <w:webHidden/>
              </w:rPr>
              <w:fldChar w:fldCharType="separate"/>
            </w:r>
            <w:r w:rsidR="00200A58">
              <w:rPr>
                <w:noProof/>
                <w:webHidden/>
              </w:rPr>
              <w:t>42</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80" w:history="1">
            <w:r w:rsidR="00200A58" w:rsidRPr="00074800">
              <w:rPr>
                <w:rStyle w:val="Hipervnculo"/>
                <w:rFonts w:ascii="Arial" w:hAnsi="Arial" w:cs="Arial"/>
                <w:noProof/>
              </w:rPr>
              <w:t>De los procedimientos de impugnación en materia de protección de datos personales en posesión de sujetos obligados</w:t>
            </w:r>
            <w:r w:rsidR="00200A58">
              <w:rPr>
                <w:noProof/>
                <w:webHidden/>
              </w:rPr>
              <w:tab/>
            </w:r>
            <w:r w:rsidR="00200A58">
              <w:rPr>
                <w:noProof/>
                <w:webHidden/>
              </w:rPr>
              <w:fldChar w:fldCharType="begin"/>
            </w:r>
            <w:r w:rsidR="00200A58">
              <w:rPr>
                <w:noProof/>
                <w:webHidden/>
              </w:rPr>
              <w:instrText xml:space="preserve"> PAGEREF _Toc497122880 \h </w:instrText>
            </w:r>
            <w:r w:rsidR="00200A58">
              <w:rPr>
                <w:noProof/>
                <w:webHidden/>
              </w:rPr>
            </w:r>
            <w:r w:rsidR="00200A58">
              <w:rPr>
                <w:noProof/>
                <w:webHidden/>
              </w:rPr>
              <w:fldChar w:fldCharType="separate"/>
            </w:r>
            <w:r w:rsidR="00200A58">
              <w:rPr>
                <w:noProof/>
                <w:webHidden/>
              </w:rPr>
              <w:t>42</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81" w:history="1">
            <w:r w:rsidR="00200A58" w:rsidRPr="00074800">
              <w:rPr>
                <w:rStyle w:val="Hipervnculo"/>
                <w:rFonts w:ascii="Arial" w:hAnsi="Arial" w:cs="Arial"/>
                <w:noProof/>
              </w:rPr>
              <w:t>Capítulo I</w:t>
            </w:r>
            <w:r w:rsidR="00200A58">
              <w:rPr>
                <w:noProof/>
                <w:webHidden/>
              </w:rPr>
              <w:tab/>
            </w:r>
            <w:r w:rsidR="00200A58">
              <w:rPr>
                <w:noProof/>
                <w:webHidden/>
              </w:rPr>
              <w:fldChar w:fldCharType="begin"/>
            </w:r>
            <w:r w:rsidR="00200A58">
              <w:rPr>
                <w:noProof/>
                <w:webHidden/>
              </w:rPr>
              <w:instrText xml:space="preserve"> PAGEREF _Toc497122881 \h </w:instrText>
            </w:r>
            <w:r w:rsidR="00200A58">
              <w:rPr>
                <w:noProof/>
                <w:webHidden/>
              </w:rPr>
            </w:r>
            <w:r w:rsidR="00200A58">
              <w:rPr>
                <w:noProof/>
                <w:webHidden/>
              </w:rPr>
              <w:fldChar w:fldCharType="separate"/>
            </w:r>
            <w:r w:rsidR="00200A58">
              <w:rPr>
                <w:noProof/>
                <w:webHidden/>
              </w:rPr>
              <w:t>42</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82" w:history="1">
            <w:r w:rsidR="00200A58" w:rsidRPr="00074800">
              <w:rPr>
                <w:rStyle w:val="Hipervnculo"/>
                <w:rFonts w:ascii="Arial" w:hAnsi="Arial" w:cs="Arial"/>
                <w:noProof/>
              </w:rPr>
              <w:t>Del recurso de revisión ante el Instituto de Transparencia y Acceso a la Información Pública del Estado de Nayarit</w:t>
            </w:r>
            <w:r w:rsidR="00200A58">
              <w:rPr>
                <w:noProof/>
                <w:webHidden/>
              </w:rPr>
              <w:tab/>
            </w:r>
            <w:r w:rsidR="00200A58">
              <w:rPr>
                <w:noProof/>
                <w:webHidden/>
              </w:rPr>
              <w:fldChar w:fldCharType="begin"/>
            </w:r>
            <w:r w:rsidR="00200A58">
              <w:rPr>
                <w:noProof/>
                <w:webHidden/>
              </w:rPr>
              <w:instrText xml:space="preserve"> PAGEREF _Toc497122882 \h </w:instrText>
            </w:r>
            <w:r w:rsidR="00200A58">
              <w:rPr>
                <w:noProof/>
                <w:webHidden/>
              </w:rPr>
            </w:r>
            <w:r w:rsidR="00200A58">
              <w:rPr>
                <w:noProof/>
                <w:webHidden/>
              </w:rPr>
              <w:fldChar w:fldCharType="separate"/>
            </w:r>
            <w:r w:rsidR="00200A58">
              <w:rPr>
                <w:noProof/>
                <w:webHidden/>
              </w:rPr>
              <w:t>42</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83" w:history="1">
            <w:r w:rsidR="00200A58" w:rsidRPr="00074800">
              <w:rPr>
                <w:rStyle w:val="Hipervnculo"/>
                <w:rFonts w:ascii="Arial" w:hAnsi="Arial" w:cs="Arial"/>
                <w:noProof/>
              </w:rPr>
              <w:t>Capítulo II</w:t>
            </w:r>
            <w:r w:rsidR="00200A58">
              <w:rPr>
                <w:noProof/>
                <w:webHidden/>
              </w:rPr>
              <w:tab/>
            </w:r>
            <w:r w:rsidR="00200A58">
              <w:rPr>
                <w:noProof/>
                <w:webHidden/>
              </w:rPr>
              <w:fldChar w:fldCharType="begin"/>
            </w:r>
            <w:r w:rsidR="00200A58">
              <w:rPr>
                <w:noProof/>
                <w:webHidden/>
              </w:rPr>
              <w:instrText xml:space="preserve"> PAGEREF _Toc497122883 \h </w:instrText>
            </w:r>
            <w:r w:rsidR="00200A58">
              <w:rPr>
                <w:noProof/>
                <w:webHidden/>
              </w:rPr>
            </w:r>
            <w:r w:rsidR="00200A58">
              <w:rPr>
                <w:noProof/>
                <w:webHidden/>
              </w:rPr>
              <w:fldChar w:fldCharType="separate"/>
            </w:r>
            <w:r w:rsidR="00200A58">
              <w:rPr>
                <w:noProof/>
                <w:webHidden/>
              </w:rPr>
              <w:t>45</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84" w:history="1">
            <w:r w:rsidR="00200A58" w:rsidRPr="00074800">
              <w:rPr>
                <w:rStyle w:val="Hipervnculo"/>
                <w:rFonts w:ascii="Arial" w:hAnsi="Arial" w:cs="Arial"/>
                <w:noProof/>
              </w:rPr>
              <w:t>Reglas de procedimiento del recurso de revisión</w:t>
            </w:r>
            <w:r w:rsidR="00200A58">
              <w:rPr>
                <w:noProof/>
                <w:webHidden/>
              </w:rPr>
              <w:tab/>
            </w:r>
            <w:r w:rsidR="00200A58">
              <w:rPr>
                <w:noProof/>
                <w:webHidden/>
              </w:rPr>
              <w:fldChar w:fldCharType="begin"/>
            </w:r>
            <w:r w:rsidR="00200A58">
              <w:rPr>
                <w:noProof/>
                <w:webHidden/>
              </w:rPr>
              <w:instrText xml:space="preserve"> PAGEREF _Toc497122884 \h </w:instrText>
            </w:r>
            <w:r w:rsidR="00200A58">
              <w:rPr>
                <w:noProof/>
                <w:webHidden/>
              </w:rPr>
            </w:r>
            <w:r w:rsidR="00200A58">
              <w:rPr>
                <w:noProof/>
                <w:webHidden/>
              </w:rPr>
              <w:fldChar w:fldCharType="separate"/>
            </w:r>
            <w:r w:rsidR="00200A58">
              <w:rPr>
                <w:noProof/>
                <w:webHidden/>
              </w:rPr>
              <w:t>45</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85" w:history="1">
            <w:r w:rsidR="00200A58" w:rsidRPr="00074800">
              <w:rPr>
                <w:rStyle w:val="Hipervnculo"/>
                <w:rFonts w:ascii="Arial" w:hAnsi="Arial" w:cs="Arial"/>
                <w:noProof/>
              </w:rPr>
              <w:t>Capítulo III</w:t>
            </w:r>
            <w:r w:rsidR="00200A58">
              <w:rPr>
                <w:noProof/>
                <w:webHidden/>
              </w:rPr>
              <w:tab/>
            </w:r>
            <w:r w:rsidR="00200A58">
              <w:rPr>
                <w:noProof/>
                <w:webHidden/>
              </w:rPr>
              <w:fldChar w:fldCharType="begin"/>
            </w:r>
            <w:r w:rsidR="00200A58">
              <w:rPr>
                <w:noProof/>
                <w:webHidden/>
              </w:rPr>
              <w:instrText xml:space="preserve"> PAGEREF _Toc497122885 \h </w:instrText>
            </w:r>
            <w:r w:rsidR="00200A58">
              <w:rPr>
                <w:noProof/>
                <w:webHidden/>
              </w:rPr>
            </w:r>
            <w:r w:rsidR="00200A58">
              <w:rPr>
                <w:noProof/>
                <w:webHidden/>
              </w:rPr>
              <w:fldChar w:fldCharType="separate"/>
            </w:r>
            <w:r w:rsidR="00200A58">
              <w:rPr>
                <w:noProof/>
                <w:webHidden/>
              </w:rPr>
              <w:t>51</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86" w:history="1">
            <w:r w:rsidR="00200A58" w:rsidRPr="00074800">
              <w:rPr>
                <w:rStyle w:val="Hipervnculo"/>
                <w:rFonts w:ascii="Arial" w:hAnsi="Arial" w:cs="Arial"/>
                <w:noProof/>
              </w:rPr>
              <w:t>Del recurso de inconformidad ante el Órgano Garante Nacional</w:t>
            </w:r>
            <w:r w:rsidR="00200A58">
              <w:rPr>
                <w:noProof/>
                <w:webHidden/>
              </w:rPr>
              <w:tab/>
            </w:r>
            <w:r w:rsidR="00200A58">
              <w:rPr>
                <w:noProof/>
                <w:webHidden/>
              </w:rPr>
              <w:fldChar w:fldCharType="begin"/>
            </w:r>
            <w:r w:rsidR="00200A58">
              <w:rPr>
                <w:noProof/>
                <w:webHidden/>
              </w:rPr>
              <w:instrText xml:space="preserve"> PAGEREF _Toc497122886 \h </w:instrText>
            </w:r>
            <w:r w:rsidR="00200A58">
              <w:rPr>
                <w:noProof/>
                <w:webHidden/>
              </w:rPr>
            </w:r>
            <w:r w:rsidR="00200A58">
              <w:rPr>
                <w:noProof/>
                <w:webHidden/>
              </w:rPr>
              <w:fldChar w:fldCharType="separate"/>
            </w:r>
            <w:r w:rsidR="00200A58">
              <w:rPr>
                <w:noProof/>
                <w:webHidden/>
              </w:rPr>
              <w:t>51</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87" w:history="1">
            <w:r w:rsidR="00200A58" w:rsidRPr="00074800">
              <w:rPr>
                <w:rStyle w:val="Hipervnculo"/>
                <w:rFonts w:ascii="Arial" w:hAnsi="Arial" w:cs="Arial"/>
                <w:noProof/>
              </w:rPr>
              <w:t>Capítulo IV</w:t>
            </w:r>
            <w:r w:rsidR="00200A58">
              <w:rPr>
                <w:noProof/>
                <w:webHidden/>
              </w:rPr>
              <w:tab/>
            </w:r>
            <w:r w:rsidR="00200A58">
              <w:rPr>
                <w:noProof/>
                <w:webHidden/>
              </w:rPr>
              <w:fldChar w:fldCharType="begin"/>
            </w:r>
            <w:r w:rsidR="00200A58">
              <w:rPr>
                <w:noProof/>
                <w:webHidden/>
              </w:rPr>
              <w:instrText xml:space="preserve"> PAGEREF _Toc497122887 \h </w:instrText>
            </w:r>
            <w:r w:rsidR="00200A58">
              <w:rPr>
                <w:noProof/>
                <w:webHidden/>
              </w:rPr>
            </w:r>
            <w:r w:rsidR="00200A58">
              <w:rPr>
                <w:noProof/>
                <w:webHidden/>
              </w:rPr>
              <w:fldChar w:fldCharType="separate"/>
            </w:r>
            <w:r w:rsidR="00200A58">
              <w:rPr>
                <w:noProof/>
                <w:webHidden/>
              </w:rPr>
              <w:t>52</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88" w:history="1">
            <w:r w:rsidR="00200A58" w:rsidRPr="00074800">
              <w:rPr>
                <w:rStyle w:val="Hipervnculo"/>
                <w:rFonts w:ascii="Arial" w:hAnsi="Arial" w:cs="Arial"/>
                <w:noProof/>
              </w:rPr>
              <w:t>De la Atracción de los Recursos de Revisión</w:t>
            </w:r>
            <w:r w:rsidR="00200A58">
              <w:rPr>
                <w:noProof/>
                <w:webHidden/>
              </w:rPr>
              <w:tab/>
            </w:r>
            <w:r w:rsidR="00200A58">
              <w:rPr>
                <w:noProof/>
                <w:webHidden/>
              </w:rPr>
              <w:fldChar w:fldCharType="begin"/>
            </w:r>
            <w:r w:rsidR="00200A58">
              <w:rPr>
                <w:noProof/>
                <w:webHidden/>
              </w:rPr>
              <w:instrText xml:space="preserve"> PAGEREF _Toc497122888 \h </w:instrText>
            </w:r>
            <w:r w:rsidR="00200A58">
              <w:rPr>
                <w:noProof/>
                <w:webHidden/>
              </w:rPr>
            </w:r>
            <w:r w:rsidR="00200A58">
              <w:rPr>
                <w:noProof/>
                <w:webHidden/>
              </w:rPr>
              <w:fldChar w:fldCharType="separate"/>
            </w:r>
            <w:r w:rsidR="00200A58">
              <w:rPr>
                <w:noProof/>
                <w:webHidden/>
              </w:rPr>
              <w:t>52</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89" w:history="1">
            <w:r w:rsidR="00200A58" w:rsidRPr="00074800">
              <w:rPr>
                <w:rStyle w:val="Hipervnculo"/>
                <w:rFonts w:ascii="Arial" w:hAnsi="Arial" w:cs="Arial"/>
                <w:noProof/>
              </w:rPr>
              <w:t>Capítulo V</w:t>
            </w:r>
            <w:r w:rsidR="00200A58">
              <w:rPr>
                <w:noProof/>
                <w:webHidden/>
              </w:rPr>
              <w:tab/>
            </w:r>
            <w:r w:rsidR="00200A58">
              <w:rPr>
                <w:noProof/>
                <w:webHidden/>
              </w:rPr>
              <w:fldChar w:fldCharType="begin"/>
            </w:r>
            <w:r w:rsidR="00200A58">
              <w:rPr>
                <w:noProof/>
                <w:webHidden/>
              </w:rPr>
              <w:instrText xml:space="preserve"> PAGEREF _Toc497122889 \h </w:instrText>
            </w:r>
            <w:r w:rsidR="00200A58">
              <w:rPr>
                <w:noProof/>
                <w:webHidden/>
              </w:rPr>
            </w:r>
            <w:r w:rsidR="00200A58">
              <w:rPr>
                <w:noProof/>
                <w:webHidden/>
              </w:rPr>
              <w:fldChar w:fldCharType="separate"/>
            </w:r>
            <w:r w:rsidR="00200A58">
              <w:rPr>
                <w:noProof/>
                <w:webHidden/>
              </w:rPr>
              <w:t>53</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90" w:history="1">
            <w:r w:rsidR="00200A58" w:rsidRPr="00074800">
              <w:rPr>
                <w:rStyle w:val="Hipervnculo"/>
                <w:rFonts w:ascii="Arial" w:hAnsi="Arial" w:cs="Arial"/>
                <w:noProof/>
              </w:rPr>
              <w:t>Criterios de Interpretación</w:t>
            </w:r>
            <w:r w:rsidR="00200A58">
              <w:rPr>
                <w:noProof/>
                <w:webHidden/>
              </w:rPr>
              <w:tab/>
            </w:r>
            <w:r w:rsidR="00200A58">
              <w:rPr>
                <w:noProof/>
                <w:webHidden/>
              </w:rPr>
              <w:fldChar w:fldCharType="begin"/>
            </w:r>
            <w:r w:rsidR="00200A58">
              <w:rPr>
                <w:noProof/>
                <w:webHidden/>
              </w:rPr>
              <w:instrText xml:space="preserve"> PAGEREF _Toc497122890 \h </w:instrText>
            </w:r>
            <w:r w:rsidR="00200A58">
              <w:rPr>
                <w:noProof/>
                <w:webHidden/>
              </w:rPr>
            </w:r>
            <w:r w:rsidR="00200A58">
              <w:rPr>
                <w:noProof/>
                <w:webHidden/>
              </w:rPr>
              <w:fldChar w:fldCharType="separate"/>
            </w:r>
            <w:r w:rsidR="00200A58">
              <w:rPr>
                <w:noProof/>
                <w:webHidden/>
              </w:rPr>
              <w:t>53</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91" w:history="1">
            <w:r w:rsidR="00200A58" w:rsidRPr="00074800">
              <w:rPr>
                <w:rStyle w:val="Hipervnculo"/>
                <w:rFonts w:ascii="Arial" w:hAnsi="Arial" w:cs="Arial"/>
                <w:noProof/>
              </w:rPr>
              <w:t>TÍTULO DÉCIMO</w:t>
            </w:r>
            <w:r w:rsidR="00200A58">
              <w:rPr>
                <w:noProof/>
                <w:webHidden/>
              </w:rPr>
              <w:tab/>
            </w:r>
            <w:r w:rsidR="00200A58">
              <w:rPr>
                <w:noProof/>
                <w:webHidden/>
              </w:rPr>
              <w:fldChar w:fldCharType="begin"/>
            </w:r>
            <w:r w:rsidR="00200A58">
              <w:rPr>
                <w:noProof/>
                <w:webHidden/>
              </w:rPr>
              <w:instrText xml:space="preserve"> PAGEREF _Toc497122891 \h </w:instrText>
            </w:r>
            <w:r w:rsidR="00200A58">
              <w:rPr>
                <w:noProof/>
                <w:webHidden/>
              </w:rPr>
            </w:r>
            <w:r w:rsidR="00200A58">
              <w:rPr>
                <w:noProof/>
                <w:webHidden/>
              </w:rPr>
              <w:fldChar w:fldCharType="separate"/>
            </w:r>
            <w:r w:rsidR="00200A58">
              <w:rPr>
                <w:noProof/>
                <w:webHidden/>
              </w:rPr>
              <w:t>53</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92" w:history="1">
            <w:r w:rsidR="00200A58" w:rsidRPr="00074800">
              <w:rPr>
                <w:rStyle w:val="Hipervnculo"/>
                <w:rFonts w:ascii="Arial" w:hAnsi="Arial" w:cs="Arial"/>
                <w:noProof/>
              </w:rPr>
              <w:t>Facultad de verificación del Instituto de Transparencia y Acceso a la Información Pública del Estado de Nayarit</w:t>
            </w:r>
            <w:r w:rsidR="00200A58">
              <w:rPr>
                <w:noProof/>
                <w:webHidden/>
              </w:rPr>
              <w:tab/>
            </w:r>
            <w:r w:rsidR="00200A58">
              <w:rPr>
                <w:noProof/>
                <w:webHidden/>
              </w:rPr>
              <w:fldChar w:fldCharType="begin"/>
            </w:r>
            <w:r w:rsidR="00200A58">
              <w:rPr>
                <w:noProof/>
                <w:webHidden/>
              </w:rPr>
              <w:instrText xml:space="preserve"> PAGEREF _Toc497122892 \h </w:instrText>
            </w:r>
            <w:r w:rsidR="00200A58">
              <w:rPr>
                <w:noProof/>
                <w:webHidden/>
              </w:rPr>
            </w:r>
            <w:r w:rsidR="00200A58">
              <w:rPr>
                <w:noProof/>
                <w:webHidden/>
              </w:rPr>
              <w:fldChar w:fldCharType="separate"/>
            </w:r>
            <w:r w:rsidR="00200A58">
              <w:rPr>
                <w:noProof/>
                <w:webHidden/>
              </w:rPr>
              <w:t>53</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93" w:history="1">
            <w:r w:rsidR="00200A58" w:rsidRPr="00074800">
              <w:rPr>
                <w:rStyle w:val="Hipervnculo"/>
                <w:rFonts w:ascii="Arial" w:hAnsi="Arial" w:cs="Arial"/>
                <w:noProof/>
              </w:rPr>
              <w:t>Capítulo Único</w:t>
            </w:r>
            <w:r w:rsidR="00200A58">
              <w:rPr>
                <w:noProof/>
                <w:webHidden/>
              </w:rPr>
              <w:tab/>
            </w:r>
            <w:r w:rsidR="00200A58">
              <w:rPr>
                <w:noProof/>
                <w:webHidden/>
              </w:rPr>
              <w:fldChar w:fldCharType="begin"/>
            </w:r>
            <w:r w:rsidR="00200A58">
              <w:rPr>
                <w:noProof/>
                <w:webHidden/>
              </w:rPr>
              <w:instrText xml:space="preserve"> PAGEREF _Toc497122893 \h </w:instrText>
            </w:r>
            <w:r w:rsidR="00200A58">
              <w:rPr>
                <w:noProof/>
                <w:webHidden/>
              </w:rPr>
            </w:r>
            <w:r w:rsidR="00200A58">
              <w:rPr>
                <w:noProof/>
                <w:webHidden/>
              </w:rPr>
              <w:fldChar w:fldCharType="separate"/>
            </w:r>
            <w:r w:rsidR="00200A58">
              <w:rPr>
                <w:noProof/>
                <w:webHidden/>
              </w:rPr>
              <w:t>53</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94" w:history="1">
            <w:r w:rsidR="00200A58" w:rsidRPr="00074800">
              <w:rPr>
                <w:rStyle w:val="Hipervnculo"/>
                <w:rFonts w:ascii="Arial" w:hAnsi="Arial" w:cs="Arial"/>
                <w:noProof/>
              </w:rPr>
              <w:t>TÍTULO DÉCIMO PRIMERO</w:t>
            </w:r>
            <w:r w:rsidR="00200A58">
              <w:rPr>
                <w:noProof/>
                <w:webHidden/>
              </w:rPr>
              <w:tab/>
            </w:r>
            <w:r w:rsidR="00200A58">
              <w:rPr>
                <w:noProof/>
                <w:webHidden/>
              </w:rPr>
              <w:fldChar w:fldCharType="begin"/>
            </w:r>
            <w:r w:rsidR="00200A58">
              <w:rPr>
                <w:noProof/>
                <w:webHidden/>
              </w:rPr>
              <w:instrText xml:space="preserve"> PAGEREF _Toc497122894 \h </w:instrText>
            </w:r>
            <w:r w:rsidR="00200A58">
              <w:rPr>
                <w:noProof/>
                <w:webHidden/>
              </w:rPr>
            </w:r>
            <w:r w:rsidR="00200A58">
              <w:rPr>
                <w:noProof/>
                <w:webHidden/>
              </w:rPr>
              <w:fldChar w:fldCharType="separate"/>
            </w:r>
            <w:r w:rsidR="00200A58">
              <w:rPr>
                <w:noProof/>
                <w:webHidden/>
              </w:rPr>
              <w:t>56</w:t>
            </w:r>
            <w:r w:rsidR="00200A58">
              <w:rPr>
                <w:noProof/>
                <w:webHidden/>
              </w:rPr>
              <w:fldChar w:fldCharType="end"/>
            </w:r>
          </w:hyperlink>
        </w:p>
        <w:p w:rsidR="00200A58" w:rsidRDefault="00D57D80">
          <w:pPr>
            <w:pStyle w:val="TDC1"/>
            <w:tabs>
              <w:tab w:val="right" w:leader="dot" w:pos="8544"/>
            </w:tabs>
            <w:rPr>
              <w:rFonts w:eastAsiaTheme="minorEastAsia"/>
              <w:noProof/>
              <w:lang w:eastAsia="es-MX"/>
            </w:rPr>
          </w:pPr>
          <w:hyperlink w:anchor="_Toc497122895" w:history="1">
            <w:r w:rsidR="00200A58" w:rsidRPr="00074800">
              <w:rPr>
                <w:rStyle w:val="Hipervnculo"/>
                <w:rFonts w:ascii="Arial" w:hAnsi="Arial" w:cs="Arial"/>
                <w:noProof/>
              </w:rPr>
              <w:t>Medidas de apremio y sanciones</w:t>
            </w:r>
            <w:r w:rsidR="00200A58">
              <w:rPr>
                <w:noProof/>
                <w:webHidden/>
              </w:rPr>
              <w:tab/>
            </w:r>
            <w:r w:rsidR="00200A58">
              <w:rPr>
                <w:noProof/>
                <w:webHidden/>
              </w:rPr>
              <w:fldChar w:fldCharType="begin"/>
            </w:r>
            <w:r w:rsidR="00200A58">
              <w:rPr>
                <w:noProof/>
                <w:webHidden/>
              </w:rPr>
              <w:instrText xml:space="preserve"> PAGEREF _Toc497122895 \h </w:instrText>
            </w:r>
            <w:r w:rsidR="00200A58">
              <w:rPr>
                <w:noProof/>
                <w:webHidden/>
              </w:rPr>
            </w:r>
            <w:r w:rsidR="00200A58">
              <w:rPr>
                <w:noProof/>
                <w:webHidden/>
              </w:rPr>
              <w:fldChar w:fldCharType="separate"/>
            </w:r>
            <w:r w:rsidR="00200A58">
              <w:rPr>
                <w:noProof/>
                <w:webHidden/>
              </w:rPr>
              <w:t>56</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96" w:history="1">
            <w:r w:rsidR="00200A58" w:rsidRPr="00074800">
              <w:rPr>
                <w:rStyle w:val="Hipervnculo"/>
                <w:rFonts w:ascii="Arial" w:hAnsi="Arial" w:cs="Arial"/>
                <w:noProof/>
              </w:rPr>
              <w:t>Capítulo I</w:t>
            </w:r>
            <w:r w:rsidR="00200A58">
              <w:rPr>
                <w:noProof/>
                <w:webHidden/>
              </w:rPr>
              <w:tab/>
            </w:r>
            <w:r w:rsidR="00200A58">
              <w:rPr>
                <w:noProof/>
                <w:webHidden/>
              </w:rPr>
              <w:fldChar w:fldCharType="begin"/>
            </w:r>
            <w:r w:rsidR="00200A58">
              <w:rPr>
                <w:noProof/>
                <w:webHidden/>
              </w:rPr>
              <w:instrText xml:space="preserve"> PAGEREF _Toc497122896 \h </w:instrText>
            </w:r>
            <w:r w:rsidR="00200A58">
              <w:rPr>
                <w:noProof/>
                <w:webHidden/>
              </w:rPr>
            </w:r>
            <w:r w:rsidR="00200A58">
              <w:rPr>
                <w:noProof/>
                <w:webHidden/>
              </w:rPr>
              <w:fldChar w:fldCharType="separate"/>
            </w:r>
            <w:r w:rsidR="00200A58">
              <w:rPr>
                <w:noProof/>
                <w:webHidden/>
              </w:rPr>
              <w:t>56</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97" w:history="1">
            <w:r w:rsidR="00200A58" w:rsidRPr="00074800">
              <w:rPr>
                <w:rStyle w:val="Hipervnculo"/>
                <w:rFonts w:ascii="Arial" w:hAnsi="Arial" w:cs="Arial"/>
                <w:noProof/>
              </w:rPr>
              <w:t>De las medidas de apremio</w:t>
            </w:r>
            <w:r w:rsidR="00200A58">
              <w:rPr>
                <w:noProof/>
                <w:webHidden/>
              </w:rPr>
              <w:tab/>
            </w:r>
            <w:r w:rsidR="00200A58">
              <w:rPr>
                <w:noProof/>
                <w:webHidden/>
              </w:rPr>
              <w:fldChar w:fldCharType="begin"/>
            </w:r>
            <w:r w:rsidR="00200A58">
              <w:rPr>
                <w:noProof/>
                <w:webHidden/>
              </w:rPr>
              <w:instrText xml:space="preserve"> PAGEREF _Toc497122897 \h </w:instrText>
            </w:r>
            <w:r w:rsidR="00200A58">
              <w:rPr>
                <w:noProof/>
                <w:webHidden/>
              </w:rPr>
            </w:r>
            <w:r w:rsidR="00200A58">
              <w:rPr>
                <w:noProof/>
                <w:webHidden/>
              </w:rPr>
              <w:fldChar w:fldCharType="separate"/>
            </w:r>
            <w:r w:rsidR="00200A58">
              <w:rPr>
                <w:noProof/>
                <w:webHidden/>
              </w:rPr>
              <w:t>56</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98" w:history="1">
            <w:r w:rsidR="00200A58" w:rsidRPr="00074800">
              <w:rPr>
                <w:rStyle w:val="Hipervnculo"/>
                <w:rFonts w:ascii="Arial" w:hAnsi="Arial" w:cs="Arial"/>
                <w:noProof/>
              </w:rPr>
              <w:t>Capítulo II</w:t>
            </w:r>
            <w:r w:rsidR="00200A58">
              <w:rPr>
                <w:noProof/>
                <w:webHidden/>
              </w:rPr>
              <w:tab/>
            </w:r>
            <w:r w:rsidR="00200A58">
              <w:rPr>
                <w:noProof/>
                <w:webHidden/>
              </w:rPr>
              <w:fldChar w:fldCharType="begin"/>
            </w:r>
            <w:r w:rsidR="00200A58">
              <w:rPr>
                <w:noProof/>
                <w:webHidden/>
              </w:rPr>
              <w:instrText xml:space="preserve"> PAGEREF _Toc497122898 \h </w:instrText>
            </w:r>
            <w:r w:rsidR="00200A58">
              <w:rPr>
                <w:noProof/>
                <w:webHidden/>
              </w:rPr>
            </w:r>
            <w:r w:rsidR="00200A58">
              <w:rPr>
                <w:noProof/>
                <w:webHidden/>
              </w:rPr>
              <w:fldChar w:fldCharType="separate"/>
            </w:r>
            <w:r w:rsidR="00200A58">
              <w:rPr>
                <w:noProof/>
                <w:webHidden/>
              </w:rPr>
              <w:t>58</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899" w:history="1">
            <w:r w:rsidR="00200A58" w:rsidRPr="00074800">
              <w:rPr>
                <w:rStyle w:val="Hipervnculo"/>
                <w:rFonts w:ascii="Arial" w:hAnsi="Arial" w:cs="Arial"/>
                <w:noProof/>
              </w:rPr>
              <w:t>Sanciones</w:t>
            </w:r>
            <w:r w:rsidR="00200A58">
              <w:rPr>
                <w:noProof/>
                <w:webHidden/>
              </w:rPr>
              <w:tab/>
            </w:r>
            <w:r w:rsidR="00200A58">
              <w:rPr>
                <w:noProof/>
                <w:webHidden/>
              </w:rPr>
              <w:fldChar w:fldCharType="begin"/>
            </w:r>
            <w:r w:rsidR="00200A58">
              <w:rPr>
                <w:noProof/>
                <w:webHidden/>
              </w:rPr>
              <w:instrText xml:space="preserve"> PAGEREF _Toc497122899 \h </w:instrText>
            </w:r>
            <w:r w:rsidR="00200A58">
              <w:rPr>
                <w:noProof/>
                <w:webHidden/>
              </w:rPr>
            </w:r>
            <w:r w:rsidR="00200A58">
              <w:rPr>
                <w:noProof/>
                <w:webHidden/>
              </w:rPr>
              <w:fldChar w:fldCharType="separate"/>
            </w:r>
            <w:r w:rsidR="00200A58">
              <w:rPr>
                <w:noProof/>
                <w:webHidden/>
              </w:rPr>
              <w:t>58</w:t>
            </w:r>
            <w:r w:rsidR="00200A58">
              <w:rPr>
                <w:noProof/>
                <w:webHidden/>
              </w:rPr>
              <w:fldChar w:fldCharType="end"/>
            </w:r>
          </w:hyperlink>
        </w:p>
        <w:p w:rsidR="00200A58" w:rsidRDefault="00D57D80">
          <w:pPr>
            <w:pStyle w:val="TDC2"/>
            <w:tabs>
              <w:tab w:val="right" w:leader="dot" w:pos="8544"/>
            </w:tabs>
            <w:rPr>
              <w:rFonts w:eastAsiaTheme="minorEastAsia"/>
              <w:noProof/>
              <w:lang w:eastAsia="es-MX"/>
            </w:rPr>
          </w:pPr>
          <w:hyperlink w:anchor="_Toc497122900" w:history="1">
            <w:r w:rsidR="00200A58" w:rsidRPr="00074800">
              <w:rPr>
                <w:rStyle w:val="Hipervnculo"/>
                <w:rFonts w:ascii="Arial" w:hAnsi="Arial" w:cs="Arial"/>
                <w:noProof/>
              </w:rPr>
              <w:t>TRANSITORIOS</w:t>
            </w:r>
            <w:r w:rsidR="00200A58">
              <w:rPr>
                <w:noProof/>
                <w:webHidden/>
              </w:rPr>
              <w:tab/>
            </w:r>
            <w:r w:rsidR="00200A58">
              <w:rPr>
                <w:noProof/>
                <w:webHidden/>
              </w:rPr>
              <w:fldChar w:fldCharType="begin"/>
            </w:r>
            <w:r w:rsidR="00200A58">
              <w:rPr>
                <w:noProof/>
                <w:webHidden/>
              </w:rPr>
              <w:instrText xml:space="preserve"> PAGEREF _Toc497122900 \h </w:instrText>
            </w:r>
            <w:r w:rsidR="00200A58">
              <w:rPr>
                <w:noProof/>
                <w:webHidden/>
              </w:rPr>
            </w:r>
            <w:r w:rsidR="00200A58">
              <w:rPr>
                <w:noProof/>
                <w:webHidden/>
              </w:rPr>
              <w:fldChar w:fldCharType="separate"/>
            </w:r>
            <w:r w:rsidR="00200A58">
              <w:rPr>
                <w:noProof/>
                <w:webHidden/>
              </w:rPr>
              <w:t>62</w:t>
            </w:r>
            <w:r w:rsidR="00200A58">
              <w:rPr>
                <w:noProof/>
                <w:webHidden/>
              </w:rPr>
              <w:fldChar w:fldCharType="end"/>
            </w:r>
          </w:hyperlink>
        </w:p>
        <w:p w:rsidR="00B15B02" w:rsidRDefault="00B15B02">
          <w:r>
            <w:rPr>
              <w:b/>
              <w:bCs/>
              <w:lang w:val="es-ES"/>
            </w:rPr>
            <w:fldChar w:fldCharType="end"/>
          </w:r>
        </w:p>
      </w:sdtContent>
    </w:sdt>
    <w:p w:rsidR="002F1140" w:rsidRPr="00AF13F8" w:rsidRDefault="00CB1CA3" w:rsidP="00305B1C">
      <w:pPr>
        <w:spacing w:after="0" w:line="240" w:lineRule="auto"/>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
    <w:p w:rsidR="002F1140" w:rsidRPr="00AF13F8" w:rsidRDefault="002F1140" w:rsidP="00E1577C">
      <w:pPr>
        <w:spacing w:after="0" w:line="240" w:lineRule="auto"/>
        <w:jc w:val="center"/>
        <w:rPr>
          <w:rFonts w:ascii="Arial" w:hAnsi="Arial" w:cs="Arial"/>
          <w:sz w:val="24"/>
          <w:szCs w:val="24"/>
        </w:rPr>
      </w:pPr>
    </w:p>
    <w:sectPr w:rsidR="002F1140" w:rsidRPr="00AF13F8" w:rsidSect="00E504F0">
      <w:footerReference w:type="default" r:id="rId8"/>
      <w:headerReference w:type="first" r:id="rId9"/>
      <w:pgSz w:w="12240" w:h="15840" w:code="1"/>
      <w:pgMar w:top="2380"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D80" w:rsidRDefault="00D57D80" w:rsidP="002F1140">
      <w:pPr>
        <w:spacing w:after="0" w:line="240" w:lineRule="auto"/>
      </w:pPr>
      <w:r>
        <w:separator/>
      </w:r>
    </w:p>
  </w:endnote>
  <w:endnote w:type="continuationSeparator" w:id="0">
    <w:p w:rsidR="00D57D80" w:rsidRDefault="00D57D80" w:rsidP="002F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w:charset w:val="00"/>
    <w:family w:val="swiss"/>
    <w:pitch w:val="variable"/>
    <w:sig w:usb0="00000001"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517101"/>
      <w:docPartObj>
        <w:docPartGallery w:val="Page Numbers (Bottom of Page)"/>
        <w:docPartUnique/>
      </w:docPartObj>
    </w:sdtPr>
    <w:sdtEndPr/>
    <w:sdtContent>
      <w:p w:rsidR="00EA0BA1" w:rsidRDefault="00EA0BA1">
        <w:pPr>
          <w:pStyle w:val="Piedepgina"/>
          <w:jc w:val="right"/>
        </w:pPr>
        <w:r>
          <w:fldChar w:fldCharType="begin"/>
        </w:r>
        <w:r>
          <w:instrText>PAGE   \* MERGEFORMAT</w:instrText>
        </w:r>
        <w:r>
          <w:fldChar w:fldCharType="separate"/>
        </w:r>
        <w:r w:rsidR="00F87FA3" w:rsidRPr="00F87FA3">
          <w:rPr>
            <w:noProof/>
            <w:lang w:val="es-ES"/>
          </w:rPr>
          <w:t>21</w:t>
        </w:r>
        <w:r>
          <w:fldChar w:fldCharType="end"/>
        </w:r>
      </w:p>
    </w:sdtContent>
  </w:sdt>
  <w:p w:rsidR="00EA0BA1" w:rsidRDefault="00EA0B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D80" w:rsidRDefault="00D57D80" w:rsidP="002F1140">
      <w:pPr>
        <w:spacing w:after="0" w:line="240" w:lineRule="auto"/>
      </w:pPr>
      <w:r>
        <w:separator/>
      </w:r>
    </w:p>
  </w:footnote>
  <w:footnote w:type="continuationSeparator" w:id="0">
    <w:p w:rsidR="00D57D80" w:rsidRDefault="00D57D80" w:rsidP="002F1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BA1" w:rsidRDefault="00EA0BA1" w:rsidP="0006079E">
    <w:pPr>
      <w:tabs>
        <w:tab w:val="left" w:pos="1843"/>
        <w:tab w:val="left" w:pos="2268"/>
        <w:tab w:val="left" w:pos="6804"/>
      </w:tabs>
      <w:autoSpaceDE w:val="0"/>
      <w:autoSpaceDN w:val="0"/>
      <w:adjustRightInd w:val="0"/>
      <w:spacing w:after="0" w:line="240" w:lineRule="auto"/>
      <w:ind w:right="-374"/>
      <w:jc w:val="both"/>
      <w:rPr>
        <w:rFonts w:ascii="Arial" w:hAnsi="Arial" w:cs="Arial"/>
        <w:b/>
        <w:color w:val="000000"/>
        <w:sz w:val="16"/>
        <w:szCs w:val="16"/>
      </w:rPr>
    </w:pPr>
    <w:r>
      <w:rPr>
        <w:rFonts w:ascii="Arial" w:hAnsi="Arial" w:cs="Arial"/>
        <w:noProof/>
        <w:sz w:val="16"/>
        <w:szCs w:val="16"/>
        <w:lang w:eastAsia="es-MX"/>
      </w:rPr>
      <w:drawing>
        <wp:anchor distT="0" distB="0" distL="114300" distR="114300" simplePos="0" relativeHeight="251660288" behindDoc="1" locked="0" layoutInCell="1" allowOverlap="1">
          <wp:simplePos x="0" y="0"/>
          <wp:positionH relativeFrom="column">
            <wp:posOffset>-843915</wp:posOffset>
          </wp:positionH>
          <wp:positionV relativeFrom="paragraph">
            <wp:posOffset>-149860</wp:posOffset>
          </wp:positionV>
          <wp:extent cx="781050" cy="778510"/>
          <wp:effectExtent l="0" t="0" r="0" b="2540"/>
          <wp:wrapNone/>
          <wp:docPr id="10" name="Imagen 10"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sz w:val="16"/>
        <w:szCs w:val="16"/>
      </w:rPr>
      <w:t xml:space="preserve">                             </w:t>
    </w:r>
    <w:r w:rsidRPr="0006079E">
      <w:rPr>
        <w:rFonts w:ascii="Arial" w:hAnsi="Arial" w:cs="Arial"/>
        <w:b/>
        <w:color w:val="000000"/>
        <w:sz w:val="16"/>
        <w:szCs w:val="16"/>
      </w:rPr>
      <w:t>LEY DE PROTECCIÓN DE DATOS PERSONALES EN POSESIÓN DE SUJETOS OBLIGADOS PARA EL</w:t>
    </w:r>
  </w:p>
  <w:p w:rsidR="00EA0BA1" w:rsidRPr="0006079E" w:rsidRDefault="00EA0BA1" w:rsidP="0006079E">
    <w:pPr>
      <w:tabs>
        <w:tab w:val="left" w:pos="1843"/>
        <w:tab w:val="left" w:pos="2268"/>
        <w:tab w:val="left" w:pos="6804"/>
      </w:tabs>
      <w:autoSpaceDE w:val="0"/>
      <w:autoSpaceDN w:val="0"/>
      <w:adjustRightInd w:val="0"/>
      <w:spacing w:after="0" w:line="240" w:lineRule="auto"/>
      <w:ind w:right="-374"/>
      <w:jc w:val="both"/>
      <w:rPr>
        <w:rFonts w:ascii="Arial" w:hAnsi="Arial" w:cs="Arial"/>
        <w:b/>
        <w:sz w:val="16"/>
        <w:szCs w:val="16"/>
      </w:rPr>
    </w:pPr>
    <w:r>
      <w:rPr>
        <w:rFonts w:ascii="Arial" w:hAnsi="Arial" w:cs="Arial"/>
        <w:b/>
        <w:color w:val="000000"/>
        <w:sz w:val="16"/>
        <w:szCs w:val="16"/>
      </w:rPr>
      <w:t xml:space="preserve">                     </w:t>
    </w:r>
    <w:r w:rsidRPr="0006079E">
      <w:rPr>
        <w:rFonts w:ascii="Arial" w:hAnsi="Arial" w:cs="Arial"/>
        <w:b/>
        <w:color w:val="000000"/>
        <w:sz w:val="16"/>
        <w:szCs w:val="16"/>
      </w:rPr>
      <w:t xml:space="preserve"> </w:t>
    </w:r>
    <w:r>
      <w:rPr>
        <w:rFonts w:ascii="Arial" w:hAnsi="Arial" w:cs="Arial"/>
        <w:b/>
        <w:color w:val="000000"/>
        <w:sz w:val="16"/>
        <w:szCs w:val="16"/>
      </w:rPr>
      <w:t xml:space="preserve">       </w:t>
    </w:r>
    <w:r w:rsidRPr="0006079E">
      <w:rPr>
        <w:rFonts w:ascii="Arial" w:hAnsi="Arial" w:cs="Arial"/>
        <w:b/>
        <w:color w:val="000000"/>
        <w:sz w:val="16"/>
        <w:szCs w:val="16"/>
      </w:rPr>
      <w:t>ESTADO DE NAYARIT</w:t>
    </w:r>
  </w:p>
  <w:p w:rsidR="00EA0BA1" w:rsidRDefault="00EA0BA1" w:rsidP="0006079E">
    <w:pPr>
      <w:tabs>
        <w:tab w:val="left" w:pos="8820"/>
      </w:tabs>
      <w:spacing w:after="0" w:line="240" w:lineRule="auto"/>
      <w:ind w:left="1276" w:right="23"/>
      <w:rPr>
        <w:rFonts w:ascii="Arial" w:hAnsi="Arial" w:cs="Arial"/>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812165</wp:posOffset>
              </wp:positionH>
              <wp:positionV relativeFrom="paragraph">
                <wp:posOffset>59690</wp:posOffset>
              </wp:positionV>
              <wp:extent cx="4914900" cy="0"/>
              <wp:effectExtent l="12065" t="12065" r="35560" b="3556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D89568" id="_x0000_t32" coordsize="21600,21600" o:spt="32" o:oned="t" path="m,l21600,21600e" filled="f">
              <v:path arrowok="t" fillok="f" o:connecttype="none"/>
              <o:lock v:ext="edit" shapetype="t"/>
            </v:shapetype>
            <v:shape id="Conector recto de flecha 3" o:spid="_x0000_s1026" type="#_x0000_t32" style="position:absolute;margin-left:63.95pt;margin-top:4.7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">
              <v:shadow on="t"/>
            </v:shape>
          </w:pict>
        </mc:Fallback>
      </mc:AlternateContent>
    </w:r>
  </w:p>
  <w:p w:rsidR="00EA0BA1" w:rsidRDefault="00EA0BA1" w:rsidP="0006079E">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rsidR="00EA0BA1" w:rsidRDefault="00EA0BA1" w:rsidP="0006079E">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rsidR="00EA0BA1" w:rsidRDefault="00EA0BA1">
    <w:pPr>
      <w:pStyle w:val="Encabezado"/>
    </w:pPr>
  </w:p>
  <w:p w:rsidR="00EA0BA1" w:rsidRDefault="00EA0B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3919"/>
    <w:multiLevelType w:val="multilevel"/>
    <w:tmpl w:val="637C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0617A"/>
    <w:multiLevelType w:val="multilevel"/>
    <w:tmpl w:val="B0A2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82C0B"/>
    <w:multiLevelType w:val="hybridMultilevel"/>
    <w:tmpl w:val="AAA2BD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294EAA"/>
    <w:multiLevelType w:val="hybridMultilevel"/>
    <w:tmpl w:val="28F8FC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5B397C"/>
    <w:multiLevelType w:val="hybridMultilevel"/>
    <w:tmpl w:val="011263E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5" w15:restartNumberingAfterBreak="0">
    <w:nsid w:val="5E5230F0"/>
    <w:multiLevelType w:val="multilevel"/>
    <w:tmpl w:val="48A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41A07"/>
    <w:multiLevelType w:val="multilevel"/>
    <w:tmpl w:val="8306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5858D5"/>
    <w:multiLevelType w:val="multilevel"/>
    <w:tmpl w:val="4F8C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40"/>
    <w:rsid w:val="00003DCE"/>
    <w:rsid w:val="00006E8B"/>
    <w:rsid w:val="0006079E"/>
    <w:rsid w:val="000C4E8A"/>
    <w:rsid w:val="000D7F19"/>
    <w:rsid w:val="000F344A"/>
    <w:rsid w:val="001354C8"/>
    <w:rsid w:val="00140A7A"/>
    <w:rsid w:val="00196B47"/>
    <w:rsid w:val="001E6237"/>
    <w:rsid w:val="00200A58"/>
    <w:rsid w:val="00206FE6"/>
    <w:rsid w:val="00236551"/>
    <w:rsid w:val="00252706"/>
    <w:rsid w:val="00276C0E"/>
    <w:rsid w:val="0028018B"/>
    <w:rsid w:val="002E1AAA"/>
    <w:rsid w:val="002F1140"/>
    <w:rsid w:val="00305B1C"/>
    <w:rsid w:val="00371E7B"/>
    <w:rsid w:val="003D7091"/>
    <w:rsid w:val="004311A2"/>
    <w:rsid w:val="004451BB"/>
    <w:rsid w:val="004750D3"/>
    <w:rsid w:val="004C7ABE"/>
    <w:rsid w:val="005902FF"/>
    <w:rsid w:val="005A5552"/>
    <w:rsid w:val="005A6E33"/>
    <w:rsid w:val="005D1FBD"/>
    <w:rsid w:val="00626320"/>
    <w:rsid w:val="00665B31"/>
    <w:rsid w:val="00690EBD"/>
    <w:rsid w:val="006E2BE1"/>
    <w:rsid w:val="00720C00"/>
    <w:rsid w:val="00721A38"/>
    <w:rsid w:val="00724CDB"/>
    <w:rsid w:val="00732252"/>
    <w:rsid w:val="007B171E"/>
    <w:rsid w:val="007B484E"/>
    <w:rsid w:val="007C28A3"/>
    <w:rsid w:val="007D501D"/>
    <w:rsid w:val="007F1F4E"/>
    <w:rsid w:val="00800E13"/>
    <w:rsid w:val="0082413F"/>
    <w:rsid w:val="0083093A"/>
    <w:rsid w:val="00834CB7"/>
    <w:rsid w:val="008945A7"/>
    <w:rsid w:val="008C22BB"/>
    <w:rsid w:val="008D02FA"/>
    <w:rsid w:val="008E1595"/>
    <w:rsid w:val="008E52EE"/>
    <w:rsid w:val="00913831"/>
    <w:rsid w:val="00932531"/>
    <w:rsid w:val="009401D3"/>
    <w:rsid w:val="00955B0C"/>
    <w:rsid w:val="00961886"/>
    <w:rsid w:val="009A299C"/>
    <w:rsid w:val="009D19CE"/>
    <w:rsid w:val="009F3DB5"/>
    <w:rsid w:val="00A106B7"/>
    <w:rsid w:val="00A26DF0"/>
    <w:rsid w:val="00A318B6"/>
    <w:rsid w:val="00AB3261"/>
    <w:rsid w:val="00AC1CE4"/>
    <w:rsid w:val="00AF13F8"/>
    <w:rsid w:val="00AF7466"/>
    <w:rsid w:val="00B15B02"/>
    <w:rsid w:val="00B5218E"/>
    <w:rsid w:val="00B600AC"/>
    <w:rsid w:val="00B61CF1"/>
    <w:rsid w:val="00B735E1"/>
    <w:rsid w:val="00B75055"/>
    <w:rsid w:val="00B7741A"/>
    <w:rsid w:val="00B96F30"/>
    <w:rsid w:val="00BA116B"/>
    <w:rsid w:val="00BA44B2"/>
    <w:rsid w:val="00BC2BC0"/>
    <w:rsid w:val="00BC65AA"/>
    <w:rsid w:val="00BC71E6"/>
    <w:rsid w:val="00BE38A6"/>
    <w:rsid w:val="00BF14AD"/>
    <w:rsid w:val="00BF5042"/>
    <w:rsid w:val="00C46ACC"/>
    <w:rsid w:val="00C875B2"/>
    <w:rsid w:val="00CB1CA3"/>
    <w:rsid w:val="00D05A0D"/>
    <w:rsid w:val="00D30C8C"/>
    <w:rsid w:val="00D443D9"/>
    <w:rsid w:val="00D57D80"/>
    <w:rsid w:val="00DF3DF6"/>
    <w:rsid w:val="00E1577C"/>
    <w:rsid w:val="00E504F0"/>
    <w:rsid w:val="00E66BC6"/>
    <w:rsid w:val="00E70EE5"/>
    <w:rsid w:val="00E74BC1"/>
    <w:rsid w:val="00E97DD2"/>
    <w:rsid w:val="00EA040E"/>
    <w:rsid w:val="00EA0BA1"/>
    <w:rsid w:val="00EB0536"/>
    <w:rsid w:val="00EB3811"/>
    <w:rsid w:val="00EC2FB0"/>
    <w:rsid w:val="00F26598"/>
    <w:rsid w:val="00F87FA3"/>
    <w:rsid w:val="00FB12D9"/>
    <w:rsid w:val="00FE56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5AE702-9943-4B6B-916E-50CE0C29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140"/>
  </w:style>
  <w:style w:type="paragraph" w:styleId="Ttulo1">
    <w:name w:val="heading 1"/>
    <w:basedOn w:val="Normal"/>
    <w:next w:val="Normal"/>
    <w:link w:val="Ttulo1Car"/>
    <w:uiPriority w:val="9"/>
    <w:qFormat/>
    <w:rsid w:val="002F114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2F11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1140"/>
    <w:rPr>
      <w:rFonts w:asciiTheme="majorHAnsi" w:eastAsiaTheme="majorEastAsia" w:hAnsiTheme="majorHAnsi" w:cstheme="majorBidi"/>
      <w:color w:val="2F5496" w:themeColor="accent1" w:themeShade="BF"/>
      <w:sz w:val="32"/>
      <w:szCs w:val="32"/>
      <w:lang w:val="es-ES"/>
    </w:rPr>
  </w:style>
  <w:style w:type="character" w:customStyle="1" w:styleId="Ttulo2Car">
    <w:name w:val="Título 2 Car"/>
    <w:basedOn w:val="Fuentedeprrafopredeter"/>
    <w:link w:val="Ttulo2"/>
    <w:uiPriority w:val="9"/>
    <w:rsid w:val="002F1140"/>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2F1140"/>
    <w:rPr>
      <w:color w:val="0563C1" w:themeColor="hyperlink"/>
      <w:u w:val="single"/>
    </w:rPr>
  </w:style>
  <w:style w:type="character" w:customStyle="1" w:styleId="apple-converted-space">
    <w:name w:val="apple-converted-space"/>
    <w:basedOn w:val="Fuentedeprrafopredeter"/>
    <w:rsid w:val="002F1140"/>
  </w:style>
  <w:style w:type="paragraph" w:styleId="Sinespaciado">
    <w:name w:val="No Spacing"/>
    <w:uiPriority w:val="1"/>
    <w:qFormat/>
    <w:rsid w:val="002F1140"/>
    <w:pPr>
      <w:spacing w:after="0" w:line="240" w:lineRule="auto"/>
    </w:pPr>
    <w:rPr>
      <w:lang w:val="es-ES"/>
    </w:rPr>
  </w:style>
  <w:style w:type="paragraph" w:styleId="Encabezado">
    <w:name w:val="header"/>
    <w:basedOn w:val="Normal"/>
    <w:link w:val="EncabezadoCar"/>
    <w:uiPriority w:val="99"/>
    <w:unhideWhenUsed/>
    <w:rsid w:val="002F1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1140"/>
  </w:style>
  <w:style w:type="paragraph" w:styleId="Piedepgina">
    <w:name w:val="footer"/>
    <w:basedOn w:val="Normal"/>
    <w:link w:val="PiedepginaCar"/>
    <w:uiPriority w:val="99"/>
    <w:unhideWhenUsed/>
    <w:rsid w:val="002F1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140"/>
  </w:style>
  <w:style w:type="character" w:customStyle="1" w:styleId="TextodegloboCar">
    <w:name w:val="Texto de globo Car"/>
    <w:basedOn w:val="Fuentedeprrafopredeter"/>
    <w:link w:val="Textodeglobo"/>
    <w:uiPriority w:val="99"/>
    <w:semiHidden/>
    <w:rsid w:val="002F1140"/>
    <w:rPr>
      <w:rFonts w:ascii="Segoe UI" w:hAnsi="Segoe UI" w:cs="Segoe UI"/>
      <w:sz w:val="18"/>
      <w:szCs w:val="18"/>
    </w:rPr>
  </w:style>
  <w:style w:type="paragraph" w:styleId="Textodeglobo">
    <w:name w:val="Balloon Text"/>
    <w:basedOn w:val="Normal"/>
    <w:link w:val="TextodegloboCar"/>
    <w:uiPriority w:val="99"/>
    <w:semiHidden/>
    <w:unhideWhenUsed/>
    <w:rsid w:val="002F1140"/>
    <w:pPr>
      <w:spacing w:after="0" w:line="240" w:lineRule="auto"/>
    </w:pPr>
    <w:rPr>
      <w:rFonts w:ascii="Segoe UI" w:hAnsi="Segoe UI" w:cs="Segoe UI"/>
      <w:sz w:val="18"/>
      <w:szCs w:val="18"/>
    </w:rPr>
  </w:style>
  <w:style w:type="paragraph" w:styleId="Prrafodelista">
    <w:name w:val="List Paragraph"/>
    <w:basedOn w:val="Normal"/>
    <w:uiPriority w:val="34"/>
    <w:qFormat/>
    <w:rsid w:val="002F1140"/>
    <w:pPr>
      <w:ind w:left="720"/>
      <w:contextualSpacing/>
    </w:pPr>
  </w:style>
  <w:style w:type="character" w:customStyle="1" w:styleId="fbphotocaptiontext">
    <w:name w:val="fbphotocaptiontext"/>
    <w:basedOn w:val="Fuentedeprrafopredeter"/>
    <w:rsid w:val="002F1140"/>
  </w:style>
  <w:style w:type="character" w:styleId="nfasis">
    <w:name w:val="Emphasis"/>
    <w:basedOn w:val="Fuentedeprrafopredeter"/>
    <w:uiPriority w:val="20"/>
    <w:qFormat/>
    <w:rsid w:val="002F1140"/>
    <w:rPr>
      <w:i/>
      <w:iCs/>
    </w:rPr>
  </w:style>
  <w:style w:type="paragraph" w:styleId="Textonotapie">
    <w:name w:val="footnote text"/>
    <w:basedOn w:val="Normal"/>
    <w:link w:val="TextonotapieCar"/>
    <w:uiPriority w:val="99"/>
    <w:semiHidden/>
    <w:unhideWhenUsed/>
    <w:rsid w:val="002F1140"/>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2F1140"/>
    <w:rPr>
      <w:sz w:val="20"/>
      <w:szCs w:val="20"/>
      <w:lang w:val="es-ES"/>
    </w:rPr>
  </w:style>
  <w:style w:type="character" w:styleId="Textoennegrita">
    <w:name w:val="Strong"/>
    <w:basedOn w:val="Fuentedeprrafopredeter"/>
    <w:uiPriority w:val="22"/>
    <w:qFormat/>
    <w:rsid w:val="002F1140"/>
    <w:rPr>
      <w:b/>
      <w:bCs/>
    </w:rPr>
  </w:style>
  <w:style w:type="table" w:styleId="Tablaconcuadrcula">
    <w:name w:val="Table Grid"/>
    <w:basedOn w:val="Tablanormal"/>
    <w:uiPriority w:val="59"/>
    <w:rsid w:val="002F1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B15B02"/>
    <w:pPr>
      <w:spacing w:line="259" w:lineRule="auto"/>
      <w:outlineLvl w:val="9"/>
    </w:pPr>
    <w:rPr>
      <w:lang w:val="es-MX" w:eastAsia="es-MX"/>
    </w:rPr>
  </w:style>
  <w:style w:type="paragraph" w:styleId="TDC1">
    <w:name w:val="toc 1"/>
    <w:basedOn w:val="Normal"/>
    <w:next w:val="Normal"/>
    <w:autoRedefine/>
    <w:uiPriority w:val="39"/>
    <w:unhideWhenUsed/>
    <w:rsid w:val="00B15B02"/>
    <w:pPr>
      <w:spacing w:after="100"/>
    </w:pPr>
  </w:style>
  <w:style w:type="paragraph" w:styleId="TDC2">
    <w:name w:val="toc 2"/>
    <w:basedOn w:val="Normal"/>
    <w:next w:val="Normal"/>
    <w:autoRedefine/>
    <w:uiPriority w:val="39"/>
    <w:unhideWhenUsed/>
    <w:rsid w:val="00B15B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1935">
      <w:bodyDiv w:val="1"/>
      <w:marLeft w:val="0"/>
      <w:marRight w:val="0"/>
      <w:marTop w:val="0"/>
      <w:marBottom w:val="0"/>
      <w:divBdr>
        <w:top w:val="none" w:sz="0" w:space="0" w:color="auto"/>
        <w:left w:val="none" w:sz="0" w:space="0" w:color="auto"/>
        <w:bottom w:val="none" w:sz="0" w:space="0" w:color="auto"/>
        <w:right w:val="none" w:sz="0" w:space="0" w:color="auto"/>
      </w:divBdr>
    </w:div>
    <w:div w:id="10602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6C68B-C14D-4C2B-B8D7-30A2FDF2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66</Pages>
  <Words>18827</Words>
  <Characters>103554</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Evelia Carrillo Orizaba</dc:creator>
  <cp:keywords/>
  <dc:description/>
  <cp:lastModifiedBy>Carenine Josefina Cambero Cruz</cp:lastModifiedBy>
  <cp:revision>52</cp:revision>
  <cp:lastPrinted>2017-10-19T16:28:00Z</cp:lastPrinted>
  <dcterms:created xsi:type="dcterms:W3CDTF">2017-10-24T16:19:00Z</dcterms:created>
  <dcterms:modified xsi:type="dcterms:W3CDTF">2022-06-20T19:31:00Z</dcterms:modified>
</cp:coreProperties>
</file>